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54" w:rsidRPr="00321718" w:rsidRDefault="00317454" w:rsidP="00282AC9">
      <w:pPr>
        <w:spacing w:before="240" w:after="240"/>
        <w:contextualSpacing/>
        <w:jc w:val="center"/>
        <w:rPr>
          <w:b/>
          <w:color w:val="000000"/>
          <w:spacing w:val="-6"/>
        </w:rPr>
      </w:pPr>
      <w:r w:rsidRPr="00321718">
        <w:rPr>
          <w:b/>
          <w:color w:val="000000"/>
          <w:spacing w:val="-6"/>
        </w:rPr>
        <w:t>PHẦN 3</w:t>
      </w:r>
    </w:p>
    <w:p w:rsidR="00317454" w:rsidRPr="00321718" w:rsidRDefault="00317454" w:rsidP="00282AC9">
      <w:pPr>
        <w:adjustRightInd w:val="0"/>
        <w:spacing w:before="240" w:after="240"/>
        <w:jc w:val="center"/>
        <w:rPr>
          <w:rFonts w:eastAsia="Calibri"/>
          <w:b/>
          <w:bCs/>
          <w:color w:val="000000"/>
        </w:rPr>
      </w:pPr>
      <w:r w:rsidRPr="00321718">
        <w:rPr>
          <w:rFonts w:eastAsia="Calibri"/>
          <w:b/>
          <w:bCs/>
          <w:color w:val="000000"/>
        </w:rPr>
        <w:t>CẤP GIẤY PHÉP LẦN ĐẦU ĐỐI VỚI TÀU BAY VÀ THIẾT BỊ TÀU BAY</w:t>
      </w:r>
      <w:r w:rsidRPr="00321718">
        <w:rPr>
          <w:rStyle w:val="FootnoteReference"/>
          <w:rFonts w:eastAsia="Calibri"/>
          <w:b/>
          <w:bCs/>
          <w:color w:val="000000"/>
        </w:rPr>
        <w:footnoteReference w:id="1"/>
      </w:r>
    </w:p>
    <w:p w:rsidR="00B63B2A" w:rsidRPr="00321718" w:rsidRDefault="00B63B2A" w:rsidP="00282AC9">
      <w:pPr>
        <w:adjustRightInd w:val="0"/>
        <w:spacing w:before="240" w:after="240"/>
        <w:jc w:val="center"/>
        <w:rPr>
          <w:rFonts w:eastAsia="Calibri"/>
          <w:color w:val="000000"/>
          <w:sz w:val="28"/>
          <w:szCs w:val="28"/>
        </w:rPr>
      </w:pPr>
    </w:p>
    <w:p w:rsidR="00282AC9" w:rsidRPr="00321718" w:rsidRDefault="00317454" w:rsidP="00282AC9">
      <w:pPr>
        <w:spacing w:before="240" w:after="240" w:line="340" w:lineRule="exact"/>
        <w:ind w:firstLine="720"/>
        <w:contextualSpacing/>
        <w:jc w:val="both"/>
        <w:rPr>
          <w:rStyle w:val="fontstyle01"/>
          <w:rFonts w:ascii="Times New Roman" w:hAnsi="Times New Roman"/>
          <w:b w:val="0"/>
          <w:bCs w:val="0"/>
          <w:color w:val="000000"/>
          <w:spacing w:val="-6"/>
          <w:sz w:val="28"/>
          <w:szCs w:val="28"/>
        </w:rPr>
      </w:pPr>
      <w:r w:rsidRPr="00321718">
        <w:rPr>
          <w:rStyle w:val="fontstyle01"/>
          <w:rFonts w:ascii="Times New Roman" w:hAnsi="Times New Roman"/>
          <w:color w:val="000000"/>
          <w:sz w:val="28"/>
          <w:szCs w:val="28"/>
        </w:rPr>
        <w:t>CHƯƠNG A: GIỚI THIỆU CHUNG</w:t>
      </w:r>
    </w:p>
    <w:p w:rsidR="00282AC9" w:rsidRPr="00321718" w:rsidRDefault="00317454" w:rsidP="00282AC9">
      <w:pPr>
        <w:spacing w:before="240" w:after="240" w:line="340" w:lineRule="exact"/>
        <w:ind w:firstLine="720"/>
        <w:contextualSpacing/>
        <w:jc w:val="both"/>
        <w:rPr>
          <w:color w:val="000000"/>
          <w:spacing w:val="-6"/>
          <w:sz w:val="28"/>
          <w:szCs w:val="28"/>
        </w:rPr>
      </w:pPr>
      <w:r w:rsidRPr="00321718">
        <w:rPr>
          <w:rStyle w:val="fontstyle01"/>
          <w:rFonts w:ascii="Times New Roman" w:hAnsi="Times New Roman"/>
          <w:color w:val="000000"/>
          <w:sz w:val="28"/>
          <w:szCs w:val="28"/>
        </w:rPr>
        <w:t xml:space="preserve">3.001 </w:t>
      </w:r>
      <w:r w:rsidRPr="00321718">
        <w:rPr>
          <w:b/>
          <w:bCs/>
          <w:color w:val="000000"/>
          <w:sz w:val="28"/>
          <w:szCs w:val="28"/>
        </w:rPr>
        <w:t>PHẠM VI ÁP DỤNG</w:t>
      </w:r>
    </w:p>
    <w:p w:rsidR="00317454" w:rsidRPr="00321718" w:rsidRDefault="00317454" w:rsidP="00282AC9">
      <w:pPr>
        <w:spacing w:before="240" w:after="240" w:line="340" w:lineRule="exact"/>
        <w:ind w:firstLine="720"/>
        <w:contextualSpacing/>
        <w:jc w:val="both"/>
        <w:rPr>
          <w:color w:val="000000"/>
          <w:spacing w:val="-6"/>
          <w:sz w:val="28"/>
          <w:szCs w:val="28"/>
        </w:rPr>
      </w:pPr>
      <w:r w:rsidRPr="00321718">
        <w:rPr>
          <w:color w:val="000000"/>
          <w:sz w:val="28"/>
          <w:szCs w:val="28"/>
        </w:rPr>
        <w:t>a. Phần này quy định các yêu cầu của Việt Nam đối với:</w:t>
      </w:r>
      <w:r w:rsidRPr="00321718">
        <w:rPr>
          <w:color w:val="000000"/>
          <w:spacing w:val="-6"/>
          <w:sz w:val="28"/>
          <w:szCs w:val="28"/>
        </w:rPr>
        <w:tab/>
      </w:r>
    </w:p>
    <w:p w:rsidR="00317454" w:rsidRPr="00321718" w:rsidRDefault="00317454" w:rsidP="00282AC9">
      <w:pPr>
        <w:spacing w:before="240" w:after="240" w:line="340" w:lineRule="exact"/>
        <w:ind w:firstLine="720"/>
        <w:contextualSpacing/>
        <w:jc w:val="both"/>
        <w:rPr>
          <w:color w:val="000000"/>
          <w:sz w:val="28"/>
          <w:szCs w:val="28"/>
        </w:rPr>
      </w:pPr>
      <w:r w:rsidRPr="00321718">
        <w:rPr>
          <w:color w:val="000000"/>
          <w:sz w:val="28"/>
          <w:szCs w:val="28"/>
        </w:rPr>
        <w:t>1. Tiêu chuẩn công nhận hiệu lực Giấy chứng nhận loại và Giấy chứng nhận loại bổ sung được áp dụng trong quá trình cấp mới hoặc gia hạn hiệu lực Giấy chứng nhận đủ điều kiện bay của tàu bay;</w:t>
      </w:r>
    </w:p>
    <w:p w:rsidR="00317454" w:rsidRPr="00321718" w:rsidRDefault="00317454" w:rsidP="00282AC9">
      <w:pPr>
        <w:spacing w:before="240" w:after="240" w:line="340" w:lineRule="exact"/>
        <w:ind w:firstLine="720"/>
        <w:contextualSpacing/>
        <w:jc w:val="both"/>
        <w:rPr>
          <w:color w:val="000000"/>
          <w:sz w:val="28"/>
          <w:szCs w:val="28"/>
        </w:rPr>
      </w:pPr>
      <w:r w:rsidRPr="00321718">
        <w:rPr>
          <w:color w:val="000000"/>
          <w:sz w:val="28"/>
          <w:szCs w:val="28"/>
        </w:rPr>
        <w:t xml:space="preserve"> 2. Các quy định đối với các giấy chứng nhận gốc của tàu bay và thiết bị tàu bay.</w:t>
      </w:r>
    </w:p>
    <w:p w:rsidR="00317454" w:rsidRPr="00321718" w:rsidRDefault="00317454" w:rsidP="00282AC9">
      <w:pPr>
        <w:spacing w:before="240" w:after="240" w:line="340" w:lineRule="exact"/>
        <w:ind w:firstLine="720"/>
        <w:contextualSpacing/>
        <w:jc w:val="both"/>
        <w:rPr>
          <w:color w:val="000000"/>
          <w:sz w:val="28"/>
          <w:szCs w:val="28"/>
          <w:lang w:val="vi-VN"/>
        </w:rPr>
      </w:pPr>
      <w:r w:rsidRPr="00321718">
        <w:rPr>
          <w:color w:val="000000"/>
          <w:sz w:val="28"/>
          <w:szCs w:val="28"/>
        </w:rPr>
        <w:t xml:space="preserve">b. </w:t>
      </w:r>
      <w:r w:rsidRPr="00321718">
        <w:rPr>
          <w:color w:val="000000"/>
          <w:sz w:val="28"/>
          <w:szCs w:val="28"/>
          <w:lang w:val="vi-VN"/>
        </w:rPr>
        <w:t>Phần này áp dụng đối với chủ sở hữu, Người khai thác tàu bay đăng ký quốc tịch Việt Nam và các cá nhân, tổ chức thực hiện bảo dưỡng tàu bay.</w:t>
      </w:r>
    </w:p>
    <w:p w:rsidR="00317454" w:rsidRPr="00321718" w:rsidRDefault="00317454" w:rsidP="00282AC9">
      <w:pPr>
        <w:spacing w:before="240" w:after="240" w:line="340" w:lineRule="exact"/>
        <w:ind w:firstLine="720"/>
        <w:contextualSpacing/>
        <w:jc w:val="both"/>
        <w:rPr>
          <w:color w:val="000000"/>
          <w:spacing w:val="-6"/>
          <w:sz w:val="28"/>
          <w:szCs w:val="28"/>
          <w:lang w:val="vi-VN"/>
        </w:rPr>
      </w:pPr>
      <w:r w:rsidRPr="00321718">
        <w:rPr>
          <w:color w:val="000000"/>
          <w:sz w:val="28"/>
          <w:szCs w:val="28"/>
          <w:lang w:val="vi-VN"/>
        </w:rPr>
        <w:t>c. Tiêu chuẩn do Cục HKVN ban hành phù hợp với tiêu chuẩn thiết kế tàu bay của Phụ ước 8 của ICAO được áp dụng để ban hành các giấy chứng nhận liên quan đến tàu bay và đủ điều kiện bay cho tàu bay mang quốc tịch Việt Nam.</w:t>
      </w:r>
    </w:p>
    <w:p w:rsidR="00317454" w:rsidRPr="00321718" w:rsidRDefault="00317454" w:rsidP="00282AC9">
      <w:pPr>
        <w:spacing w:before="240" w:after="240" w:line="340" w:lineRule="exact"/>
        <w:contextualSpacing/>
        <w:jc w:val="both"/>
        <w:rPr>
          <w:b/>
          <w:color w:val="000000"/>
          <w:sz w:val="28"/>
          <w:szCs w:val="28"/>
        </w:rPr>
      </w:pPr>
      <w:r w:rsidRPr="00321718">
        <w:rPr>
          <w:i/>
          <w:color w:val="000000"/>
          <w:spacing w:val="-6"/>
          <w:sz w:val="28"/>
          <w:szCs w:val="28"/>
          <w:lang w:val="vi-VN"/>
        </w:rPr>
        <w:t xml:space="preserve"> </w:t>
      </w:r>
      <w:r w:rsidRPr="00321718">
        <w:rPr>
          <w:color w:val="000000"/>
          <w:sz w:val="28"/>
          <w:szCs w:val="28"/>
          <w:lang w:val="vi-VN"/>
        </w:rPr>
        <w:tab/>
      </w:r>
      <w:r w:rsidRPr="00321718">
        <w:rPr>
          <w:b/>
          <w:color w:val="000000"/>
          <w:sz w:val="28"/>
          <w:szCs w:val="28"/>
          <w:lang w:val="vi-VN"/>
        </w:rPr>
        <w:t>3.003 ĐỊNH NGHĨA</w:t>
      </w:r>
      <w:r w:rsidR="00D4569A" w:rsidRPr="00321718">
        <w:rPr>
          <w:rStyle w:val="FootnoteReference"/>
          <w:b/>
          <w:color w:val="000000"/>
          <w:sz w:val="28"/>
          <w:szCs w:val="28"/>
        </w:rPr>
        <w:footnoteReference w:id="2"/>
      </w:r>
    </w:p>
    <w:p w:rsidR="00317454" w:rsidRPr="00321718" w:rsidRDefault="00317454" w:rsidP="00282AC9">
      <w:pPr>
        <w:spacing w:before="240" w:after="240" w:line="340" w:lineRule="exact"/>
        <w:ind w:firstLine="709"/>
        <w:jc w:val="both"/>
        <w:rPr>
          <w:color w:val="000000"/>
          <w:sz w:val="27"/>
          <w:szCs w:val="27"/>
        </w:rPr>
      </w:pPr>
      <w:r w:rsidRPr="00321718">
        <w:rPr>
          <w:color w:val="000000"/>
          <w:sz w:val="28"/>
          <w:szCs w:val="28"/>
          <w:lang w:val="vi-VN"/>
        </w:rPr>
        <w:tab/>
      </w:r>
      <w:r w:rsidR="00D4569A" w:rsidRPr="00321718">
        <w:rPr>
          <w:color w:val="000000"/>
          <w:sz w:val="27"/>
          <w:szCs w:val="27"/>
        </w:rPr>
        <w:t>a. Các định nghĩa liên quan đến Phần này được quy định trong P</w:t>
      </w:r>
      <w:r w:rsidR="00282AC9" w:rsidRPr="00321718">
        <w:rPr>
          <w:color w:val="000000"/>
          <w:sz w:val="27"/>
          <w:szCs w:val="27"/>
        </w:rPr>
        <w:t>hụ lục 1 Điều 1.007 của Phần 1.</w:t>
      </w:r>
    </w:p>
    <w:p w:rsidR="00317454" w:rsidRPr="00321718" w:rsidRDefault="00317454" w:rsidP="00282AC9">
      <w:pPr>
        <w:spacing w:before="240" w:after="240" w:line="340" w:lineRule="exact"/>
        <w:contextualSpacing/>
        <w:jc w:val="both"/>
        <w:outlineLvl w:val="0"/>
        <w:rPr>
          <w:b/>
          <w:color w:val="000000"/>
          <w:sz w:val="28"/>
          <w:szCs w:val="28"/>
          <w:lang w:val="vi-VN"/>
        </w:rPr>
      </w:pPr>
      <w:r w:rsidRPr="00321718">
        <w:rPr>
          <w:color w:val="000000"/>
          <w:sz w:val="28"/>
          <w:szCs w:val="28"/>
          <w:lang w:val="vi-VN"/>
        </w:rPr>
        <w:tab/>
      </w:r>
      <w:bookmarkStart w:id="0" w:name="_Toc285721395"/>
      <w:r w:rsidRPr="00321718">
        <w:rPr>
          <w:b/>
          <w:color w:val="000000"/>
          <w:sz w:val="28"/>
          <w:szCs w:val="28"/>
          <w:lang w:val="vi-VN"/>
        </w:rPr>
        <w:t>3.005 TỪ VIẾT TẮT</w:t>
      </w:r>
      <w:bookmarkEnd w:id="0"/>
    </w:p>
    <w:p w:rsidR="00317454" w:rsidRPr="00321718" w:rsidRDefault="00317454" w:rsidP="00282AC9">
      <w:pPr>
        <w:spacing w:before="240" w:after="240" w:line="340" w:lineRule="exact"/>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Nghĩa của các từ viết tắt trong Phần này được nêu trong Phần 1 của Bộ quy chế an toàn hàng không này.</w:t>
      </w:r>
    </w:p>
    <w:p w:rsidR="00317454" w:rsidRPr="00321718" w:rsidRDefault="00317454" w:rsidP="00282AC9">
      <w:pPr>
        <w:spacing w:before="240" w:after="240" w:line="340" w:lineRule="exact"/>
        <w:contextualSpacing/>
        <w:jc w:val="both"/>
        <w:rPr>
          <w:color w:val="000000"/>
          <w:sz w:val="28"/>
          <w:szCs w:val="28"/>
          <w:lang w:val="vi-VN"/>
        </w:rPr>
      </w:pPr>
    </w:p>
    <w:p w:rsidR="00317454" w:rsidRPr="00321718" w:rsidRDefault="00317454" w:rsidP="00282AC9">
      <w:pPr>
        <w:spacing w:before="240" w:after="240"/>
        <w:ind w:firstLine="720"/>
        <w:contextualSpacing/>
        <w:jc w:val="both"/>
        <w:rPr>
          <w:color w:val="000000"/>
          <w:sz w:val="28"/>
          <w:szCs w:val="28"/>
          <w:lang w:val="vi-VN"/>
        </w:rPr>
      </w:pPr>
      <w:bookmarkStart w:id="1" w:name="_Toc285721396"/>
      <w:r w:rsidRPr="00321718">
        <w:rPr>
          <w:b/>
          <w:color w:val="000000"/>
          <w:sz w:val="28"/>
          <w:szCs w:val="28"/>
          <w:lang w:val="vi-VN"/>
        </w:rPr>
        <w:t>CHƯƠNG B: GIẤY CHỨNG NHẬN LOẠI</w:t>
      </w:r>
      <w:bookmarkEnd w:id="1"/>
    </w:p>
    <w:p w:rsidR="00317454" w:rsidRPr="00321718" w:rsidRDefault="00317454" w:rsidP="00282AC9">
      <w:pPr>
        <w:spacing w:before="240" w:after="240"/>
        <w:contextualSpacing/>
        <w:jc w:val="both"/>
        <w:rPr>
          <w:b/>
          <w:color w:val="000000"/>
          <w:sz w:val="28"/>
          <w:szCs w:val="28"/>
          <w:lang w:val="vi-VN"/>
        </w:rPr>
      </w:pPr>
      <w:bookmarkStart w:id="2" w:name="_Toc285721397"/>
      <w:r w:rsidRPr="00321718">
        <w:rPr>
          <w:color w:val="000000"/>
          <w:sz w:val="28"/>
          <w:szCs w:val="28"/>
          <w:lang w:val="vi-VN"/>
        </w:rPr>
        <w:tab/>
      </w:r>
      <w:r w:rsidRPr="00321718">
        <w:rPr>
          <w:b/>
          <w:color w:val="000000"/>
          <w:sz w:val="28"/>
          <w:szCs w:val="28"/>
          <w:lang w:val="vi-VN"/>
        </w:rPr>
        <w:t>3.010 HIỆU LỰC GIẤY CHỨNG NHẬN LOẠI</w:t>
      </w:r>
      <w:bookmarkEnd w:id="2"/>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Tàu bay chỉ được Cục HKVN cấp Giấy chứng nhận đủ điều kiện bay khi loại tàu bay đó đã được quốc gia thiết kế cấp Giấy chứng nhận loại.</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Bản sao của Giấy chứng nhận loại phải được cung cấp cho Cục HKVN.</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c. Giấy chứng nhận loại được Cục HKVN công nhận theo các quy định của Chương này.</w:t>
      </w:r>
    </w:p>
    <w:p w:rsidR="00317454" w:rsidRPr="00321718" w:rsidRDefault="00317454" w:rsidP="00282AC9">
      <w:pPr>
        <w:spacing w:before="240" w:after="240"/>
        <w:contextualSpacing/>
        <w:jc w:val="both"/>
        <w:rPr>
          <w:b/>
          <w:color w:val="000000"/>
          <w:sz w:val="28"/>
          <w:szCs w:val="28"/>
          <w:lang w:val="vi-VN"/>
        </w:rPr>
      </w:pPr>
      <w:bookmarkStart w:id="3" w:name="_Toc285721400"/>
      <w:r w:rsidRPr="00321718">
        <w:rPr>
          <w:color w:val="000000"/>
          <w:sz w:val="28"/>
          <w:szCs w:val="28"/>
          <w:lang w:val="vi-VN"/>
        </w:rPr>
        <w:tab/>
      </w:r>
      <w:r w:rsidRPr="00321718">
        <w:rPr>
          <w:b/>
          <w:color w:val="000000"/>
          <w:sz w:val="28"/>
          <w:szCs w:val="28"/>
          <w:lang w:val="vi-VN"/>
        </w:rPr>
        <w:t xml:space="preserve">3.013 </w:t>
      </w:r>
      <w:bookmarkEnd w:id="3"/>
      <w:r w:rsidRPr="00321718">
        <w:rPr>
          <w:b/>
          <w:color w:val="000000"/>
          <w:sz w:val="28"/>
          <w:szCs w:val="28"/>
          <w:lang w:val="vi-VN"/>
        </w:rPr>
        <w:t>ĐẶC TÍNH THIẾT KẾ ĐẢM BẢO YÊU CẦU ĐỦ ĐIỀU KIỆN BAY</w:t>
      </w:r>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Cục HKVN thực hiện công nhận Giấy chứng nhận loại do các quốc gia thành viên ICAO cấp theo các tiêu chuẩn được quy định tại Phụ ước 8 của ICAO.</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lastRenderedPageBreak/>
        <w:tab/>
        <w:t>b. Trong trường hợp tiêu chuẩn đủ điều kiện bay do các Quốc gia thiết kế, chế tạo áp dụng khác các tiêu chuẩn trong Phụ ước 8 của ICAO, Cục HKVN đánh giá và xác định mức an toàn tương đương để cấp Giấy chứng nhận đủ điều kiện bay.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c. Trong mọi trường hợp nếu các đặc tính thiết kế không thích hợp, Cục HKVN yêu cầu Quốc gia thiết kế, chế tạo thực hiện các biện pháp khắc phục để đảm bảo mức an toàn tương đương theo yêu cầu của Phần này và các tiêu chuẩn thiết kế tàu bay và thiết bị tàu bay do Cục HKVN quy định (Các tiêu chuẩn này tối thiểu phải đáp ứng các tiêu chuẩn của Phụ ước 8 của ICAO) trước khi cấp Giấy chứng nhận đủ điều kiện bay.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d. Đặc tính thiết kế đảm bảo đủ điều kiện bay do các Quốc gia thiết kế, chế tạo áp dụng cho quá trình cấp Giấy chứng nhận loại phải tuân thủ với tiêu chuẩn thiết kế do quốc gia đó áp dụng và phải đảm bảo phù hợp với tiêu chuẩn thiết kế quy định trong Phụ ước 8 của ICAO.</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đ. Các thiết kế không được có các đặc tính và tính năng gây mất an toàn trong mọi điều kiện hoạt động dự kiến.</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e. Các thiết kế phải đáp ứng các yêu cầu để đảm bảo mức an toàn tương đương, trong đó việc thiết kế của tàu bay phản ánh các đặc tính thiết kế đảm bảo đủ điều kiện bay phù hợp với tiêu chuẩn thiết kế tàu bay, các thiết bị của tàu bay và tối thiểu phải tuân thủ các quy định trong Phụ ước 8 của ICAO.</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r w:rsidRPr="00321718">
        <w:rPr>
          <w:b/>
          <w:color w:val="000000"/>
          <w:sz w:val="28"/>
          <w:szCs w:val="28"/>
          <w:lang w:val="vi-VN"/>
        </w:rPr>
        <w:t>3.015 BẰNG CHỨNG TUÂN THỦ</w:t>
      </w:r>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Trong mọi trường hợp khi Quốc gia thiết kế, chế tạo, Nhà sản xuất chưa có đủ bằng chứng đảm bảo đáp ứng các tiêu chuẩn thiết kế trong Phụ ước 8 của ICAO, Cục HKVN phải thực hiện xác minh bằng chứng tuân thủ.</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Ngoài việc xác định sự tuân thủ với các các đặc tính thiết kế đảm bảo đủ điều kiện bay của tàu bay, Cục HKVN thực hiện dừng cấp Giấy chứng nhận đủ điều kiện bay nếu tàu bay được xác định hoặc nghi ngờ có đặc tính nguy hiểm và vi phạm các tiêu chuẩn đủ điều kiện bay.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c. Đối với phê chuẩn thiết kế của việc cải tiến kỹ thuật, sửa chữa hoặc thay thế thiết bị, tổ chức hoặc cá nhân phải cung cấp cho Cục HKVN đầy đủ các bằng chứng đảm bảo tàu bay liên tục tuân thủ các đặc tính thiết kế đảm bảo đủ điều kiện bay được sử dụng cho việc phê chuẩn Giấy chứng nhận loại của loại tàu bay hoặc các sửa đổi của Giấy chứng nhận loại.</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d. Khi được Cục HKVN yêu cầu, Nhà chế tạo phải đưa ra bản thiết kế được phê chuẩn bao gồm các bản vẽ kỹ thuật, các đặc tính kỹ thuật, các báo cáo và các văn bản cần thiết để tạo nên bản thiết kế tàu bay và chứng tỏ sự tuân thủ với các đặc tính thiết kế của các tiêu chuẩn đủ điều kiện bay thích hợp.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đ. Khi được Cục HKVN yêu cầu, Nhà chế tạo phải chứng minh rằng tàu bay đã được kiểm tra, thử nghiệm trên mặt đất và trên không theo yêu cầu của quốc gia thiết kế và quốc gia chế tạo để chứng tỏ sự tuân thủ với các đặc tính thiết kế đảm bảo tiêu chuẩn đủ điều kiện bay thích hợp.</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bookmarkStart w:id="4" w:name="_Toc285721402"/>
      <w:r w:rsidRPr="00321718">
        <w:rPr>
          <w:b/>
          <w:color w:val="000000"/>
          <w:sz w:val="28"/>
          <w:szCs w:val="28"/>
          <w:lang w:val="vi-VN"/>
        </w:rPr>
        <w:t>3.017 BẰNG CHỨNG THỎA ĐÁNG</w:t>
      </w:r>
      <w:bookmarkEnd w:id="4"/>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a. Người làm đơn đề nghị cấp Giấy chứng nhận đủ điều kiện bay phải cung cấp cho Cục HKVN các bằng chứng đáp ứng yêu cầu sau:</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lastRenderedPageBreak/>
        <w:tab/>
        <w:t>1. Việc cấp Giấy chứng nhận loại để xác nhận thiết kế và phê chuẩn thiết kế bởi Quốc gia thiết kế được căn cứ vào các bằng chứng thỏa đáng chứng tỏ tàu bay tuân thủ với các đặc tính thiết kế đảm bảo đủ điều kiện bay.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2. Trong trường hợp quốc gia thành viên ICAO không phải là quốc gia thiết kế cấp Giấy chứng nhận loại cho một loại tàu bay, việc cấp này phải được thực hiện trên cơ sở thiết lập các bằng chứng thỏa đáng đảm bảo loại tàu bay hoàn toàn phù hợp với các đặc tính thiết kế đảm bảo tiêu chuẩn đủ điều kiện bay thích hợp.</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r w:rsidRPr="00321718">
        <w:rPr>
          <w:b/>
          <w:color w:val="000000"/>
          <w:sz w:val="28"/>
          <w:szCs w:val="28"/>
          <w:lang w:val="vi-VN"/>
        </w:rPr>
        <w:t>3.020 CẤP GIẤY CHỨNG NHẬN LOẠI</w:t>
      </w:r>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Trong trường hợp Việt Nam là quốc gia thiết kế, trước khi ban hành Giấy chứng nhận loại, Cục HKVN xây dựng, ban hành các tiêu chuẩn và yêu cầu để đảm bảo quá trình phê chuẩn loại đối với thiết kế và thử nghiệm trên nguyên mẫu tàu bay tuân thủ các tiêu chuẩn quốc tế.</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Cục HKVN không cấp Giấy chứng nhận loại trong trường hợp không có đủ nguồn nhân lực có trình độ để đảm bảo mỗi bước của quá trình phê chuẩn cho nguyên mẫu tàu bay được thực hiện đầy đủ.</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r w:rsidRPr="00321718">
        <w:rPr>
          <w:b/>
          <w:color w:val="000000"/>
          <w:sz w:val="28"/>
          <w:szCs w:val="28"/>
          <w:lang w:val="vi-VN"/>
        </w:rPr>
        <w:t>3.023 CÔNG NHẬN HIỆU LỰC CỦA GIẤY CHỨNG NHẬN LOẠI</w:t>
      </w:r>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Cục HKVN công nhận hiệu lực của Giấy chứng nhận loại của Quốc gia thiết kế trước khi cấp Giấy chứng nhận đủ điều kiện bay cho tàu bay đăng ký quốc tịch Việt Nam.</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Cục HKVN không công nhận hiệu lực của giấy chứng nhận loại khi giấy chứng nhận này được ban hành bởi quốc gia không phải là Quốc gia thiết kế.</w:t>
      </w:r>
    </w:p>
    <w:p w:rsidR="00317454" w:rsidRPr="00321718" w:rsidRDefault="00317454" w:rsidP="00282AC9">
      <w:pPr>
        <w:spacing w:before="240" w:after="240"/>
        <w:contextualSpacing/>
        <w:jc w:val="both"/>
        <w:outlineLvl w:val="0"/>
        <w:rPr>
          <w:b/>
          <w:color w:val="000000"/>
          <w:sz w:val="28"/>
          <w:szCs w:val="28"/>
          <w:lang w:val="vi-VN"/>
        </w:rPr>
      </w:pPr>
      <w:r w:rsidRPr="00321718">
        <w:rPr>
          <w:b/>
          <w:color w:val="000000"/>
          <w:sz w:val="28"/>
          <w:szCs w:val="28"/>
          <w:lang w:val="vi-VN"/>
        </w:rPr>
        <w:tab/>
        <w:t>3.025 CÔNG NHẬN HIỆU LỰC CỦA GIẤY CHỨNG NHẬN LOẠI BỔ SUNG</w:t>
      </w:r>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Cục HKVN công nhận hiệu lực của Giấy chứng nhận loại bổ sung (STC) đã được cấp và phê chuẩn bởi Quốc gia thiết kế cho loại tàu bay hoặc sản phẩm tàu bay.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Khi có thay đổi lớn về thiết kế loại đối với sản phẩm tàu bay nhưng chưa tới mức phải đề nghị cấp mới Giấy chứng nhận loại, tổ chức, cá nhân nộp đơn xin cấp Giấy chứng nhận loại bổ sung tới nhà chức trách có thẩm quyền của Quốc gia thiết kế đã cấp Giấy chứng nhận loại cho sản phẩm đó hoặc Quốc gia đăng ký của tàu bay và phải thực hiện các quy trình theo quy định của quốc gia đó.</w:t>
      </w:r>
    </w:p>
    <w:p w:rsidR="00317454" w:rsidRPr="00321718" w:rsidRDefault="00317454" w:rsidP="00282AC9">
      <w:pPr>
        <w:spacing w:before="240" w:after="240"/>
        <w:contextualSpacing/>
        <w:jc w:val="both"/>
        <w:outlineLvl w:val="0"/>
        <w:rPr>
          <w:color w:val="000000"/>
          <w:sz w:val="28"/>
          <w:szCs w:val="28"/>
          <w:lang w:val="vi-VN"/>
        </w:rPr>
      </w:pPr>
      <w:r w:rsidRPr="00321718">
        <w:rPr>
          <w:color w:val="000000"/>
          <w:sz w:val="28"/>
          <w:szCs w:val="28"/>
          <w:lang w:val="vi-VN"/>
        </w:rPr>
        <w:tab/>
      </w:r>
    </w:p>
    <w:p w:rsidR="00317454" w:rsidRPr="00321718" w:rsidRDefault="00317454" w:rsidP="00282AC9">
      <w:pPr>
        <w:spacing w:before="240" w:after="240"/>
        <w:contextualSpacing/>
        <w:jc w:val="both"/>
        <w:outlineLvl w:val="0"/>
        <w:rPr>
          <w:b/>
          <w:color w:val="000000"/>
          <w:sz w:val="28"/>
          <w:szCs w:val="28"/>
          <w:lang w:val="vi-VN"/>
        </w:rPr>
      </w:pPr>
      <w:r w:rsidRPr="00321718">
        <w:rPr>
          <w:b/>
          <w:color w:val="000000"/>
          <w:sz w:val="28"/>
          <w:szCs w:val="28"/>
          <w:lang w:val="vi-VN"/>
        </w:rPr>
        <w:t>CHƯƠNG C: QUY CHẾ PHÊ CHUẨN TÀU BAY</w:t>
      </w:r>
    </w:p>
    <w:p w:rsidR="00317454" w:rsidRPr="00321718" w:rsidRDefault="00317454" w:rsidP="00282AC9">
      <w:pPr>
        <w:spacing w:before="240" w:after="240"/>
        <w:ind w:firstLine="720"/>
        <w:contextualSpacing/>
        <w:jc w:val="both"/>
        <w:rPr>
          <w:b/>
          <w:color w:val="000000"/>
          <w:sz w:val="28"/>
          <w:szCs w:val="28"/>
          <w:lang w:val="vi-VN"/>
        </w:rPr>
      </w:pPr>
      <w:bookmarkStart w:id="5" w:name="_Toc285721406"/>
      <w:r w:rsidRPr="00321718">
        <w:rPr>
          <w:b/>
          <w:color w:val="000000"/>
          <w:sz w:val="28"/>
          <w:szCs w:val="28"/>
          <w:lang w:val="vi-VN"/>
        </w:rPr>
        <w:t>3.030 CÁC QUY CHẾ PHÊ CHUẨN TÀU BAY ĐƯỢC ÁP DỤNG</w:t>
      </w:r>
      <w:bookmarkEnd w:id="5"/>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Cục HKVN áp dụng các quy định, tiêu chuẩn đủ điều kiện bay chi tiết và đầy đủ của quốc gia thành viên ICAO cấp Giấy chứng nhận loại tàu bay để thực hiện việc phê chuẩn đủ điều kiện bay của tàu bay với điều kiện sau:</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 Các quy định, tiêu chuẩn này phù hợp với Phụ ước 8 của ICAO;</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2. Các quy định, tiêu chuẩn này được ban hành bằng tiếng Anh hoặc có bản dịch ra tiếng Anh được công chứng;</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 xml:space="preserve">3. Bản sao của các quy định này đựợc cung cấp cùng với đơn đề nghị cấp </w:t>
      </w:r>
      <w:r w:rsidRPr="00321718">
        <w:rPr>
          <w:color w:val="000000"/>
          <w:sz w:val="28"/>
          <w:szCs w:val="28"/>
          <w:lang w:val="vi-VN"/>
        </w:rPr>
        <w:lastRenderedPageBreak/>
        <w:t>Giấy chứng nhận đủ điều kiện bay;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4. Đảm bảo việc cập nhật đầy đủ các quy định, tiêu chuẩn này cho Cục HKVN trong suốt quá trình tàu bay đăng ký quốc tịch Việt Nam.</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Cục HKVN áp dụng các tiêu chuẩn thiết kế và thử nghiệm của Phụ ước 8 của ICAO làm căn cứ xác định sự phù hợp của các quy định, tiêu chuẩn phê chuẩn của các quốc gia thành viên ICAO khác.</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c. Cục HKVN sử dụng các quy định phê chuẩn tàu bay của các quốc gia sau đây để thực hiện việc cấp, công nhận, thừa nhận các Giấy chứng nhận liên quan đến đủ điều kiện bay của tàu bay, bao gồm:</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 Cục Hàng không liên bang Hoa Kỳ (FAA) đối với các tàu bay có Giấy chứng nhận loại do FAA cấp;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2. Nhà chức trách an toàn hàng không Châu Âu (EASA), đối với các tàu bay có Giấy chứng nhận loại do EASA cấp;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3. Bộ giao thông vận tải Canada đối với các tàu bay có Giấy chứng nhận loại do Bộ giao thông vận tải Canada cấp;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4. Nhà chức trách hàng không Brazil đối với các tàu bay có Giấy chứng nhận loại do Nhà chức trách hàng không Brazil cấp;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5. Nhà chức trách hàng không Liên bang Nga đối với các tàu bay có Giấy chứng nhận loại do Nhà chức trách hàng khô</w:t>
      </w:r>
      <w:bookmarkStart w:id="6" w:name="_Toc285721407"/>
      <w:r w:rsidR="00282AC9" w:rsidRPr="00321718">
        <w:rPr>
          <w:color w:val="000000"/>
          <w:sz w:val="28"/>
          <w:szCs w:val="28"/>
          <w:lang w:val="vi-VN"/>
        </w:rPr>
        <w:t>ng Liên bang Nga cấp.</w:t>
      </w:r>
    </w:p>
    <w:p w:rsidR="00282AC9" w:rsidRPr="00321718" w:rsidRDefault="00282AC9" w:rsidP="00282AC9">
      <w:pPr>
        <w:spacing w:before="240" w:after="240"/>
        <w:contextualSpacing/>
        <w:jc w:val="both"/>
        <w:rPr>
          <w:color w:val="000000"/>
          <w:sz w:val="28"/>
          <w:szCs w:val="28"/>
          <w:lang w:val="vi-VN"/>
        </w:rPr>
      </w:pPr>
    </w:p>
    <w:p w:rsidR="00317454" w:rsidRPr="00321718" w:rsidRDefault="00317454" w:rsidP="00282AC9">
      <w:pPr>
        <w:spacing w:before="240" w:after="240"/>
        <w:ind w:firstLine="720"/>
        <w:contextualSpacing/>
        <w:jc w:val="both"/>
        <w:rPr>
          <w:color w:val="000000"/>
          <w:sz w:val="28"/>
          <w:szCs w:val="28"/>
          <w:lang w:val="vi-VN"/>
        </w:rPr>
      </w:pPr>
      <w:r w:rsidRPr="00321718">
        <w:rPr>
          <w:b/>
          <w:color w:val="000000"/>
          <w:sz w:val="28"/>
          <w:szCs w:val="28"/>
          <w:lang w:val="vi-VN"/>
        </w:rPr>
        <w:t>CHƯƠNG D: CHẾ TẠO</w:t>
      </w:r>
      <w:bookmarkEnd w:id="6"/>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r w:rsidRPr="00321718">
        <w:rPr>
          <w:b/>
          <w:color w:val="000000"/>
          <w:sz w:val="28"/>
          <w:szCs w:val="28"/>
          <w:lang w:val="vi-VN"/>
        </w:rPr>
        <w:t>3.039 PHẠM VI ÁP DỤNG</w:t>
      </w:r>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Chương này cung cấp các quy định chung áp dụng đối với việc chế tạo tàu bay hoặc thiết bị tàu bay ở Việt Nam.</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r w:rsidRPr="00321718">
        <w:rPr>
          <w:b/>
          <w:color w:val="000000"/>
          <w:sz w:val="28"/>
          <w:szCs w:val="28"/>
          <w:lang w:val="vi-VN"/>
        </w:rPr>
        <w:t>3.040 TUÂN THỦ GIẤY CHỨNG NHẬN CHẾ TẠO VÀ GIẤY CHỨNG NHẬN LOẠI</w:t>
      </w:r>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Cơ sở chế tạo chỉ được phép chế tạo tàu bay hoặc thiết bị tàu bay ở Việt Nam khi có Giấy chứng nhận chế tạo tàu bay, thiết bị tàu bay do Cục HKVN cấp.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Cơ sở có Giấy chứng nhận chế tạo phải có phê chuẩn thiết kế cho từng tàu bay hoặc thiết bị tàu bay liên quan và có quyền sử dụng các dữ liệu thiết kế liên quan được phê chuẩn dùng cho mục đích chế tạo.</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c. Cơ sở có Giấy chứng nhận chế tạo tàu bay hoặc các sản phẩm hàng không được sản xuất ở Việt Nam phải tuân thủ các quy định của Giấy chứng nhận loại theo yêu cầu của Quốc gia thiết kế.</w:t>
      </w:r>
    </w:p>
    <w:p w:rsidR="00317454" w:rsidRPr="00321718" w:rsidRDefault="00317454" w:rsidP="00282AC9">
      <w:pPr>
        <w:spacing w:before="240" w:after="240"/>
        <w:contextualSpacing/>
        <w:jc w:val="both"/>
        <w:rPr>
          <w:b/>
          <w:color w:val="000000"/>
          <w:sz w:val="28"/>
          <w:szCs w:val="28"/>
          <w:lang w:val="vi-VN"/>
        </w:rPr>
      </w:pPr>
      <w:r w:rsidRPr="00321718">
        <w:rPr>
          <w:color w:val="000000"/>
          <w:sz w:val="28"/>
          <w:szCs w:val="28"/>
          <w:lang w:val="vi-VN"/>
        </w:rPr>
        <w:tab/>
      </w:r>
      <w:bookmarkStart w:id="7" w:name="_Toc285721411"/>
      <w:r w:rsidRPr="00321718">
        <w:rPr>
          <w:b/>
          <w:color w:val="000000"/>
          <w:sz w:val="28"/>
          <w:szCs w:val="28"/>
          <w:lang w:val="vi-VN"/>
        </w:rPr>
        <w:t>3.043 KIỂM SOÁT VIỆC CHẾ TẠO</w:t>
      </w:r>
      <w:bookmarkEnd w:id="7"/>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Chỉ được phép chế tạo tàu bay hoặc thiết bị tàu bay khi cơ sở chế tạo có đủ nguồn nhân lực kiểm soát chất lượng để đảm bảo quá trình chế tạo được kiểm soát bao gồm hệ thống chất lượng đảm bảo quá trình lắp ráp và chế tạo đáp ứng được các yêu cầu đề ra.</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bookmarkStart w:id="8" w:name="_Toc285721412"/>
      <w:r w:rsidRPr="00321718">
        <w:rPr>
          <w:b/>
          <w:color w:val="000000"/>
          <w:sz w:val="28"/>
          <w:szCs w:val="28"/>
          <w:lang w:val="vi-VN"/>
        </w:rPr>
        <w:t>3.045 QUẢN LÝ HỒ SƠ</w:t>
      </w:r>
      <w:bookmarkEnd w:id="8"/>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Cơ sở có Giấy chứng nhận chế tạo phải thiết lập hệ thống quản lý, lưu giữ đầy đủ hồ sơ nhằm đảm bảo xác định được nguồn gốc của tàu bay, các thiết bị tàu bay.</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lastRenderedPageBreak/>
        <w:tab/>
      </w:r>
      <w:r w:rsidRPr="00321718">
        <w:rPr>
          <w:b/>
          <w:color w:val="000000"/>
          <w:sz w:val="28"/>
          <w:szCs w:val="28"/>
          <w:lang w:val="vi-VN"/>
        </w:rPr>
        <w:t>3.047 CHUẨN BỊ CHO VIỆC CHẾ TẠO TÀU BAY VÀ THIẾT BỊ TÀU BAY</w:t>
      </w:r>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Cục HKVN phải đảm bảo các yêu cầu của quốc gia chế tạo được đáp ứng trước khi ban hành Giấy chứng nhận chế tạo đối với việc chế tạo tàu bay hoặc thiết bị tàu bay. Các yêu cầu đó bao gồm:</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 Có đầy đủ sự phối hợp và thống nhất cần thiết với quốc gia thiết kế;</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2. Có đầy đủ sự phối hợp và thống nhất cần thiết với người có Giấy chứng nhận loại;</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3. Cơ sở chế tạo làm đơn đề nghị có đủ cơ sở nhà xưởng, trang thiết bị, nhân lực và các dữ liệu kỹ thuật để thực hiện được việc chế tạo;</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4. Cơ sở chế tạo làm đơn đề nghị mà có hợp đồng với nhà thầu phụ, nhà cung ứng thì phải đảm bảo các thiết bị tàu bay đáp ứng yêu cầu đủ điều kiện bay;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5. Có đầy đủ sự phối hợp và thống nhất cần thiết để đảm bảo rằng cơ sở chế tạo hợp tác với tổ chức có trách nhiệm với thiết kế loại khi đánh giá các thông tin liên quan trong quá trình khai thác tàu bay.</w:t>
      </w:r>
    </w:p>
    <w:p w:rsidR="00317454" w:rsidRPr="00321718" w:rsidRDefault="00317454" w:rsidP="00282AC9">
      <w:pPr>
        <w:spacing w:before="240" w:after="240"/>
        <w:contextualSpacing/>
        <w:jc w:val="both"/>
        <w:outlineLvl w:val="0"/>
        <w:rPr>
          <w:b/>
          <w:bCs/>
          <w:color w:val="000000"/>
          <w:spacing w:val="-1"/>
          <w:sz w:val="28"/>
          <w:szCs w:val="28"/>
          <w:lang w:val="vi-VN"/>
        </w:rPr>
      </w:pPr>
      <w:r w:rsidRPr="00321718">
        <w:rPr>
          <w:color w:val="000000"/>
          <w:sz w:val="28"/>
          <w:szCs w:val="28"/>
          <w:lang w:val="vi-VN"/>
        </w:rPr>
        <w:tab/>
      </w:r>
      <w:r w:rsidRPr="00321718">
        <w:rPr>
          <w:b/>
          <w:bCs/>
          <w:color w:val="000000"/>
          <w:sz w:val="28"/>
          <w:szCs w:val="28"/>
          <w:lang w:val="vi-VN"/>
        </w:rPr>
        <w:t>3</w:t>
      </w:r>
      <w:r w:rsidRPr="00321718">
        <w:rPr>
          <w:b/>
          <w:bCs/>
          <w:color w:val="000000"/>
          <w:spacing w:val="1"/>
          <w:sz w:val="28"/>
          <w:szCs w:val="28"/>
          <w:lang w:val="vi-VN"/>
        </w:rPr>
        <w:t>.</w:t>
      </w:r>
      <w:r w:rsidRPr="00321718">
        <w:rPr>
          <w:b/>
          <w:bCs/>
          <w:color w:val="000000"/>
          <w:sz w:val="28"/>
          <w:szCs w:val="28"/>
          <w:lang w:val="vi-VN"/>
        </w:rPr>
        <w:t>0</w:t>
      </w:r>
      <w:r w:rsidRPr="00321718">
        <w:rPr>
          <w:b/>
          <w:bCs/>
          <w:color w:val="000000"/>
          <w:spacing w:val="1"/>
          <w:sz w:val="28"/>
          <w:szCs w:val="28"/>
          <w:lang w:val="vi-VN"/>
        </w:rPr>
        <w:t>5</w:t>
      </w:r>
      <w:r w:rsidRPr="00321718">
        <w:rPr>
          <w:b/>
          <w:bCs/>
          <w:color w:val="000000"/>
          <w:sz w:val="28"/>
          <w:szCs w:val="28"/>
          <w:lang w:val="vi-VN"/>
        </w:rPr>
        <w:t xml:space="preserve">0 </w:t>
      </w:r>
      <w:r w:rsidRPr="00321718">
        <w:rPr>
          <w:b/>
          <w:bCs/>
          <w:color w:val="000000"/>
          <w:spacing w:val="-1"/>
          <w:sz w:val="28"/>
          <w:szCs w:val="28"/>
          <w:lang w:val="vi-VN"/>
        </w:rPr>
        <w:t>PHÊ CHUẨN CHẾ TẠO TÀU BAY</w:t>
      </w:r>
    </w:p>
    <w:p w:rsidR="00317454" w:rsidRPr="00321718" w:rsidRDefault="00317454" w:rsidP="00282AC9">
      <w:pPr>
        <w:spacing w:before="240" w:after="240"/>
        <w:contextualSpacing/>
        <w:jc w:val="both"/>
        <w:rPr>
          <w:color w:val="000000"/>
          <w:sz w:val="28"/>
          <w:szCs w:val="28"/>
          <w:lang w:val="vi-VN"/>
        </w:rPr>
      </w:pPr>
      <w:r w:rsidRPr="00321718">
        <w:rPr>
          <w:b/>
          <w:bCs/>
          <w:color w:val="000000"/>
          <w:spacing w:val="-1"/>
          <w:sz w:val="28"/>
          <w:szCs w:val="28"/>
          <w:lang w:val="vi-VN"/>
        </w:rPr>
        <w:tab/>
      </w:r>
      <w:r w:rsidRPr="00321718">
        <w:rPr>
          <w:color w:val="000000"/>
          <w:sz w:val="28"/>
          <w:szCs w:val="28"/>
          <w:lang w:val="vi-VN"/>
        </w:rPr>
        <w:t>a. Khi phê chuẩn việc chế tạo tàu bay hoặc thiết bị tàu bay, Cục HKVN phải:</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 Xem xét các dữ liệu liên quan và kiểm tra các trang thiết bị và quy trình chế tạo để xác định tổ chức chế tạo tuân thủ các yêu cầu đối với việc chế tạo;</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2. Đảm bảo rằng cơ sở chế tạo đã thiết lập và duy trì hệ thống chất lượng hoặc hệ thống kiểm tra để đảm bảo mỗi tàu bay hoặc thiết bị tàu bay được sản xuất bởi cơ sở đó hoặc bởi nhà thầu phụ, nhà cung ứng đáp ứng yêu cầu đủ điều kiện bay.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Trước khi phê chuẩn việc chế tạo, phải có thỏa thuận cần thiết giữa Quốc gia thiết kế và Cục HKVN để:</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 Đảm bảo rằng cơ sở chế tạo có quyền tiếp cận dữ liệu thiết kế được phê chuẩn liên quan dùng cho mục đích chế tạo;</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2. Xác định trách nhiệm của từng quốc gia liên quan đến từng lĩnh vực thiết kế, chế tạo và duy trì đủ điều kiện bay của tàu bay.</w:t>
      </w:r>
    </w:p>
    <w:p w:rsidR="00317454" w:rsidRPr="00321718" w:rsidRDefault="00317454" w:rsidP="00282AC9">
      <w:pPr>
        <w:spacing w:before="240" w:after="240"/>
        <w:contextualSpacing/>
        <w:jc w:val="both"/>
        <w:outlineLvl w:val="0"/>
        <w:rPr>
          <w:color w:val="000000"/>
          <w:sz w:val="28"/>
          <w:szCs w:val="28"/>
          <w:lang w:val="vi-VN"/>
        </w:rPr>
      </w:pPr>
      <w:r w:rsidRPr="00321718">
        <w:rPr>
          <w:color w:val="000000"/>
          <w:sz w:val="28"/>
          <w:szCs w:val="28"/>
          <w:lang w:val="vi-VN"/>
        </w:rPr>
        <w:tab/>
      </w:r>
      <w:bookmarkStart w:id="9" w:name="_Toc285721414"/>
    </w:p>
    <w:p w:rsidR="00317454" w:rsidRPr="00321718" w:rsidRDefault="00317454" w:rsidP="00282AC9">
      <w:pPr>
        <w:spacing w:before="240" w:after="240"/>
        <w:ind w:firstLine="720"/>
        <w:contextualSpacing/>
        <w:jc w:val="both"/>
        <w:outlineLvl w:val="0"/>
        <w:rPr>
          <w:color w:val="000000"/>
          <w:sz w:val="28"/>
          <w:szCs w:val="28"/>
          <w:lang w:val="vi-VN"/>
        </w:rPr>
      </w:pPr>
      <w:r w:rsidRPr="00321718">
        <w:rPr>
          <w:b/>
          <w:color w:val="000000"/>
          <w:sz w:val="28"/>
          <w:szCs w:val="28"/>
          <w:lang w:val="vi-VN"/>
        </w:rPr>
        <w:t>CHƯƠNG E: GIẤY CHỨNG NHẬN ĐỦ ĐIỀU KIỆN BAY</w:t>
      </w:r>
    </w:p>
    <w:p w:rsidR="00317454" w:rsidRPr="00321718" w:rsidRDefault="00317454" w:rsidP="00282AC9">
      <w:pPr>
        <w:spacing w:before="240" w:after="240"/>
        <w:ind w:firstLine="720"/>
        <w:contextualSpacing/>
        <w:jc w:val="both"/>
        <w:outlineLvl w:val="0"/>
        <w:rPr>
          <w:b/>
          <w:color w:val="000000"/>
          <w:sz w:val="28"/>
          <w:szCs w:val="28"/>
          <w:lang w:val="vi-VN"/>
        </w:rPr>
      </w:pPr>
      <w:r w:rsidRPr="00321718">
        <w:rPr>
          <w:b/>
          <w:color w:val="000000"/>
          <w:sz w:val="28"/>
          <w:szCs w:val="28"/>
          <w:lang w:val="vi-VN"/>
        </w:rPr>
        <w:t>3.060 PHẠM VI ÁP DỤNG</w:t>
      </w:r>
      <w:bookmarkEnd w:id="9"/>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Các yêu cầu của Chương này được áp dụng đối với việc cấp lần đầu Giấy chứng nhận đủ điều kiện bay cho tàu bay mang quốc tịch Việt Nam.</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bookmarkStart w:id="10" w:name="_Toc285721415"/>
      <w:r w:rsidRPr="00321718">
        <w:rPr>
          <w:b/>
          <w:color w:val="000000"/>
          <w:sz w:val="28"/>
          <w:szCs w:val="28"/>
          <w:lang w:val="vi-VN"/>
        </w:rPr>
        <w:t>3.063 CẤP GIẤY CHỨNG NHẬN ĐỦ ĐIỀU KIỆN BAY</w:t>
      </w:r>
      <w:bookmarkEnd w:id="10"/>
      <w:r w:rsidRPr="00321718">
        <w:rPr>
          <w:b/>
          <w:color w:val="000000"/>
          <w:sz w:val="28"/>
          <w:szCs w:val="28"/>
          <w:lang w:val="vi-VN"/>
        </w:rPr>
        <w:t xml:space="preserve"> LẦN ĐẦU</w:t>
      </w:r>
    </w:p>
    <w:p w:rsidR="00317454" w:rsidRPr="00321718" w:rsidRDefault="00317454" w:rsidP="00282AC9">
      <w:pPr>
        <w:spacing w:before="240" w:after="240"/>
        <w:contextualSpacing/>
        <w:jc w:val="both"/>
        <w:rPr>
          <w:iCs/>
          <w:color w:val="000000"/>
          <w:sz w:val="28"/>
          <w:szCs w:val="28"/>
          <w:lang w:val="vi-VN"/>
        </w:rPr>
      </w:pPr>
      <w:r w:rsidRPr="00321718">
        <w:rPr>
          <w:b/>
          <w:color w:val="000000"/>
          <w:sz w:val="28"/>
          <w:szCs w:val="28"/>
          <w:lang w:val="vi-VN"/>
        </w:rPr>
        <w:tab/>
      </w:r>
      <w:r w:rsidRPr="00321718">
        <w:rPr>
          <w:color w:val="000000"/>
          <w:sz w:val="28"/>
          <w:szCs w:val="28"/>
          <w:lang w:val="vi-VN"/>
        </w:rPr>
        <w:t xml:space="preserve">a. Cục HKVN không cấp Giấy chứng nhận đủ điều kiện bay trừ khi có đầy đủ bằng chứng về việc tàu bay phù hợp với các đặc tính thiết kế đảm bảo đủ điều kiện bay. </w:t>
      </w:r>
      <w:r w:rsidRPr="00321718">
        <w:rPr>
          <w:iCs/>
          <w:color w:val="000000"/>
          <w:sz w:val="28"/>
          <w:szCs w:val="28"/>
          <w:lang w:val="vi-VN"/>
        </w:rPr>
        <w:t>Các quy định chi tiết liên quan đến việc cấp Giấy chứng nhận đủ điều kiện bay được quy định trong Phần 4 của Bộ QCATHK.</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 xml:space="preserve">b. Cục HKVN không cấp hoặc không công nhận hiệu lực của Giấy chứng nhận đủ điều kiện bay cho tàu bay khai thác quốc tế trừ khi có đầy đủ bằng chứng chứng tỏ tàu bay tuân thủ với các tiêu chuẩn đủ điều kiện bay của Phụ </w:t>
      </w:r>
      <w:r w:rsidRPr="00321718">
        <w:rPr>
          <w:color w:val="000000"/>
          <w:sz w:val="28"/>
          <w:szCs w:val="28"/>
          <w:lang w:val="vi-VN"/>
        </w:rPr>
        <w:lastRenderedPageBreak/>
        <w:t>ước 8 của ICAO.</w:t>
      </w:r>
    </w:p>
    <w:p w:rsidR="00317454" w:rsidRPr="00321718" w:rsidRDefault="00317454" w:rsidP="00282AC9">
      <w:pPr>
        <w:spacing w:before="240" w:after="240"/>
        <w:contextualSpacing/>
        <w:jc w:val="both"/>
        <w:rPr>
          <w:i/>
          <w:iCs/>
          <w:color w:val="000000"/>
          <w:sz w:val="28"/>
          <w:szCs w:val="28"/>
          <w:lang w:val="vi-VN"/>
        </w:rPr>
      </w:pPr>
      <w:r w:rsidRPr="00321718">
        <w:rPr>
          <w:color w:val="000000"/>
          <w:sz w:val="28"/>
          <w:szCs w:val="28"/>
          <w:lang w:val="vi-VN"/>
        </w:rPr>
        <w:tab/>
        <w:t>c. Giấy chứng nhận đủ điều kiện bay đối với tàu bay mang quốc tịch Việt Nam sẽ được gia hạn hoặc tiếp tục có hiệu lực khi tuân thủ các yêu cầu của hệ thống kiểm tra, bảo dưỡng và chương trình giám sát của Cục HKVN. C</w:t>
      </w:r>
      <w:r w:rsidRPr="00321718">
        <w:rPr>
          <w:iCs/>
          <w:color w:val="000000"/>
          <w:sz w:val="28"/>
          <w:szCs w:val="28"/>
          <w:lang w:val="vi-VN"/>
        </w:rPr>
        <w:t>ác yêu cầu chung cho các loại hình kiểm tra này đựợc quy định tại Phần 4 của Bộ QCATHK.</w:t>
      </w:r>
    </w:p>
    <w:p w:rsidR="00317454" w:rsidRPr="00321718" w:rsidRDefault="00317454" w:rsidP="00282AC9">
      <w:pPr>
        <w:spacing w:before="240" w:after="240"/>
        <w:contextualSpacing/>
        <w:jc w:val="both"/>
        <w:rPr>
          <w:color w:val="000000"/>
          <w:sz w:val="28"/>
          <w:szCs w:val="28"/>
          <w:lang w:val="vi-VN"/>
        </w:rPr>
      </w:pPr>
      <w:r w:rsidRPr="00321718">
        <w:rPr>
          <w:i/>
          <w:iCs/>
          <w:color w:val="000000"/>
          <w:sz w:val="28"/>
          <w:szCs w:val="28"/>
          <w:lang w:val="vi-VN"/>
        </w:rPr>
        <w:tab/>
      </w:r>
      <w:r w:rsidRPr="00321718">
        <w:rPr>
          <w:color w:val="000000"/>
          <w:sz w:val="28"/>
          <w:szCs w:val="28"/>
          <w:lang w:val="vi-VN"/>
        </w:rPr>
        <w:t>d. Cục HKVN chấp nhận đơn đề nghị cấp Giấy chứng nhận đủ điều kiện bay đối với tàu bay có Giấy chứng nhận đủ điều kiện bay còn hiệu lực do quốc gia thành viên của ICAO cấp.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đ. Cục HKVN thực hiện các công việc sau trước khi cấp hoặc công nhận hiệu lực Giấy chứng nhận đủ điều kiện bay do quốc gia thành viên ICAO cấp: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 Chấp nhận một phần hoặc toàn bộ Giấy chứng nhận đủ điều kiện bay gốc khi có bằng chứng tàu bay đó đáp ứng đầy đủ các tiêu chuẩn đủ điều kiện bay thích hợp;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2. Trong trường hợp công nhận hiệu lực Giấy chứng nhận đủ điều kiện bay gốc, thời hạn công nhận hiệu lực không được vượt quá thời hạn quy định tại Giấy chứng nhận gốc.</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e. Cục HKVN được phép áp dụng việc công nhận hiệu lực khi tàu bay lần đầu tiên được đăng ký mang quốc tịch Việt Nam và khi tàu bay thay đổi quốc tịch đăng ký.</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bookmarkStart w:id="11" w:name="_Toc285721416"/>
      <w:r w:rsidRPr="00321718">
        <w:rPr>
          <w:b/>
          <w:color w:val="000000"/>
          <w:sz w:val="28"/>
          <w:szCs w:val="28"/>
          <w:lang w:val="vi-VN"/>
        </w:rPr>
        <w:t>3.065 MẪU GIẤY CHỨNG NHẬN ĐỦ ĐIỀU KIỆN BAY</w:t>
      </w:r>
      <w:bookmarkEnd w:id="11"/>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a. Mẫu Giấy chứng nhận đủ điều kiện bay do Cục HKVN cấp có định dạng tương tự mẫu quy định tại Phụ ước 8 của ICAO và bao gồm các thông tin sau:</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  Quốc gia đăng ký: Cộng Hòa Xã Hội Chủ Nghĩa Việt Nam;</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2.  Cơ quan cấp: Cục Hàng không Việt Nam;</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3. Quốc tịch và dấu hiệu đăng ký;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4. Nhà sản xuất và tên loại tàu bay;</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5. Số xuất xưởng;</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6. Loại hình khai thác;</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7. Câu xác nhận sau: “Giấy chứng nhận này được cấp phù hợp với Công ước Quốc tế về Hàng không dân dụng ngày 07 tháng 12 năm 1944 và Luật Hàng không dân dụng Việt Nam. Tàu bay mang dấu hiệu đăng ký nói trên có giá trị sử dụng trong điều kiện khai thác và bảo dưỡng phù hợp với các tiêu chuẩn kỹ thuật hiện hành;</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8. Chữ ký của Người đại diện của Cục HKVN;</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9. Ngày cấp;</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10. Ngày hết hạn;</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11. Ghi chú.</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Các nội dung của Giấy chứng nhận đủ điều kiện bay do Cục HKVN cấp có kèm phần dịch sang tiếng Anh.</w:t>
      </w:r>
    </w:p>
    <w:p w:rsidR="00317454" w:rsidRPr="00321718" w:rsidRDefault="00317454" w:rsidP="00282AC9">
      <w:pPr>
        <w:spacing w:before="240" w:after="240"/>
        <w:ind w:firstLine="720"/>
        <w:contextualSpacing/>
        <w:jc w:val="both"/>
        <w:rPr>
          <w:b/>
          <w:color w:val="000000"/>
          <w:sz w:val="28"/>
          <w:szCs w:val="28"/>
          <w:lang w:val="vi-VN"/>
        </w:rPr>
      </w:pPr>
      <w:bookmarkStart w:id="12" w:name="_Toc285721417"/>
      <w:r w:rsidRPr="00321718">
        <w:rPr>
          <w:b/>
          <w:color w:val="000000"/>
          <w:sz w:val="28"/>
          <w:szCs w:val="28"/>
          <w:lang w:val="vi-VN"/>
        </w:rPr>
        <w:t>3.067 THÔNG TIN VÀ CÁC GIỚI HẠN CỦA TÀU BAY</w:t>
      </w:r>
      <w:bookmarkEnd w:id="12"/>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 xml:space="preserve">Người làm đơn đề nghị cấp Giấy chứng nhận đủ điều kiện bay phải cung cấp cho Cục HKVN các tài liệu hướng dẫn bay, bảng chỉ dẫn và các tài liệu khác </w:t>
      </w:r>
      <w:r w:rsidRPr="00321718">
        <w:rPr>
          <w:color w:val="000000"/>
          <w:sz w:val="28"/>
          <w:szCs w:val="28"/>
          <w:lang w:val="vi-VN"/>
        </w:rPr>
        <w:lastRenderedPageBreak/>
        <w:t>chỉ rõ các giới hạn đã được phê chuẩn nhằm đảm bảo tính đủ điều kiện của tàu bay theo quy định của các tiêu chuẩn đủ điều kiện bay thích hợp và cung cấp các chỉ dẫn và thông tin cần thiết khác cho việc khai thác an toàn của tàu bay.</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bookmarkStart w:id="13" w:name="_Toc285721418"/>
      <w:r w:rsidRPr="00321718">
        <w:rPr>
          <w:b/>
          <w:color w:val="000000"/>
          <w:sz w:val="28"/>
          <w:szCs w:val="28"/>
          <w:lang w:val="vi-VN"/>
        </w:rPr>
        <w:t>3.070 TẠM THỜI KHÔNG ĐÁP ỨNG TIÊU CHUẨN ĐỦ ĐIỀU KIỆN BAY</w:t>
      </w:r>
      <w:bookmarkEnd w:id="13"/>
    </w:p>
    <w:p w:rsidR="00317454" w:rsidRPr="00321718" w:rsidRDefault="00317454" w:rsidP="00282AC9">
      <w:pPr>
        <w:spacing w:before="240" w:after="240"/>
        <w:contextualSpacing/>
        <w:jc w:val="both"/>
        <w:rPr>
          <w:color w:val="000000"/>
          <w:sz w:val="28"/>
          <w:szCs w:val="28"/>
          <w:lang w:val="vi-VN"/>
        </w:rPr>
      </w:pPr>
      <w:r w:rsidRPr="00321718">
        <w:rPr>
          <w:b/>
          <w:color w:val="000000"/>
          <w:sz w:val="28"/>
          <w:szCs w:val="28"/>
          <w:lang w:val="vi-VN"/>
        </w:rPr>
        <w:tab/>
      </w:r>
      <w:r w:rsidRPr="00321718">
        <w:rPr>
          <w:color w:val="000000"/>
          <w:sz w:val="28"/>
          <w:szCs w:val="28"/>
          <w:lang w:val="vi-VN"/>
        </w:rPr>
        <w:t>Trong trường hợp người chủ sở hữu hoặc Người khai thác tàu bay không duy trì được tình trạng đủ điều kiện bay của tàu bay theo các quy định của các tiêu chuẩn đủ điều kiện bay thích hợp được nêu trong Bộ QCATHK, tàu bay sẽ không được tiếp tục đưa vào khai thác cho đến khi tính đủ điều kiện bay của tàu bay được phục hồi.”</w:t>
      </w:r>
    </w:p>
    <w:p w:rsidR="00317454" w:rsidRPr="00321718" w:rsidRDefault="00317454" w:rsidP="00282AC9">
      <w:pPr>
        <w:spacing w:before="240" w:after="240"/>
        <w:contextualSpacing/>
        <w:jc w:val="both"/>
        <w:outlineLvl w:val="0"/>
        <w:rPr>
          <w:b/>
          <w:color w:val="000000"/>
          <w:sz w:val="28"/>
          <w:szCs w:val="28"/>
          <w:lang w:val="vi-VN"/>
        </w:rPr>
      </w:pPr>
      <w:r w:rsidRPr="00321718">
        <w:rPr>
          <w:color w:val="000000"/>
          <w:sz w:val="28"/>
          <w:szCs w:val="28"/>
          <w:lang w:val="vi-VN"/>
        </w:rPr>
        <w:tab/>
      </w:r>
      <w:bookmarkStart w:id="14" w:name="_Toc285721419"/>
      <w:r w:rsidRPr="00321718">
        <w:rPr>
          <w:b/>
          <w:color w:val="000000"/>
          <w:sz w:val="28"/>
          <w:szCs w:val="28"/>
          <w:lang w:val="vi-VN"/>
        </w:rPr>
        <w:t>3.073 HỎNG HÓC CỦA CÁC TÀU BAY NƯỚC NGOÀI</w:t>
      </w:r>
      <w:bookmarkEnd w:id="14"/>
    </w:p>
    <w:p w:rsidR="00317454" w:rsidRPr="00321718" w:rsidRDefault="00317454" w:rsidP="00282AC9">
      <w:pPr>
        <w:spacing w:before="240" w:after="240"/>
        <w:contextualSpacing/>
        <w:jc w:val="both"/>
        <w:rPr>
          <w:iCs/>
          <w:color w:val="000000"/>
          <w:sz w:val="28"/>
          <w:szCs w:val="28"/>
          <w:lang w:val="vi-VN"/>
        </w:rPr>
      </w:pPr>
      <w:r w:rsidRPr="00321718">
        <w:rPr>
          <w:b/>
          <w:color w:val="000000"/>
          <w:sz w:val="28"/>
          <w:szCs w:val="28"/>
          <w:lang w:val="vi-VN"/>
        </w:rPr>
        <w:tab/>
      </w:r>
      <w:r w:rsidRPr="00321718">
        <w:rPr>
          <w:color w:val="000000"/>
          <w:sz w:val="28"/>
          <w:szCs w:val="28"/>
          <w:lang w:val="vi-VN"/>
        </w:rPr>
        <w:t xml:space="preserve">a. Trong trường hợp tàu bay mang quốc tịch nước ngoài khi đang khai thác tại Việt Nam có hỏng hóc hoặc được xác định là không đáp ứng tiêu chuẩn đủ điều kiện bay, Cục HKVN được phép tạm dừng khai thác tàu bay ngay lập tức và sau đó liên hệ ngay với nhà chức trách hàng không của quốc gia đăng ký tàu bay và thông báo chi tiết về tình trạng đủ điều kiện bay của tàu bay đó. </w:t>
      </w:r>
      <w:r w:rsidRPr="00321718">
        <w:rPr>
          <w:iCs/>
          <w:color w:val="000000"/>
          <w:sz w:val="28"/>
          <w:szCs w:val="28"/>
          <w:lang w:val="vi-VN"/>
        </w:rPr>
        <w:t>Khi tàu bay có Giấy chứng nhận đủ điều kiện bay do Cục HKVN cấp được nhà chức trách hàng không nước thành viên ICAO xác định là có hỏng hóc hoặc không đáp ứng tiêu chuẩn đủ điều kiện bay, các yêu cầu của Phần 4 của Bộ QCATHK sẽ được áp dụng.</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b. Căn cứ vào các tiêu chuẩn đủ điều kiện bay áp dụng, quốc gia đăng ký tàu bay phải đánh giá hỏng hóc có ảnh hưởng đến tính đủ điều kiện bay của tàu bay khi khai thác quốc tế, cụ thể như sau:</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1. Khi quốc gia đăng ký tàu bay xác định hỏng hóc của tàu bay vượt quá giới hạn cho phép dẫn đến việc tàu bay không đáp ứng được tiêu chuẩn đủ điều kiện bay, tàu bay sẽ phải dừng khai thác cho đến khi hỏng hóc được khắc phục và tình trạng đủ điều kiện bay của tàu bay được phục hồi;</w:t>
      </w:r>
    </w:p>
    <w:p w:rsidR="00317454" w:rsidRPr="00321718" w:rsidRDefault="00317454" w:rsidP="00282AC9">
      <w:pPr>
        <w:spacing w:before="240" w:after="240"/>
        <w:contextualSpacing/>
        <w:jc w:val="both"/>
        <w:rPr>
          <w:color w:val="000000"/>
          <w:sz w:val="28"/>
          <w:szCs w:val="28"/>
          <w:lang w:val="vi-VN"/>
        </w:rPr>
      </w:pPr>
      <w:r w:rsidRPr="00321718">
        <w:rPr>
          <w:color w:val="000000"/>
          <w:sz w:val="28"/>
          <w:szCs w:val="28"/>
          <w:lang w:val="vi-VN"/>
        </w:rPr>
        <w:tab/>
        <w:t>2. Trong các trường hợp đặc biệt, quốc gia đăng ký tàu bay có thể quy định điều kiện với các giới hạn đặc biệt cho phép tàu bay được phép thực hiện chuyến bay không vì mục đích thương mại tới sân bay mà tại đó hỏng hóc có thể được sửa chữa và tình trạng đủ điều kiện của tàu bay được phục hồi;</w:t>
      </w:r>
    </w:p>
    <w:p w:rsidR="008A7A94" w:rsidRPr="00321718" w:rsidRDefault="00317454" w:rsidP="00282AC9">
      <w:pPr>
        <w:spacing w:before="240" w:after="240"/>
        <w:contextualSpacing/>
        <w:jc w:val="both"/>
        <w:rPr>
          <w:color w:val="000000"/>
          <w:sz w:val="28"/>
          <w:szCs w:val="28"/>
          <w:lang w:val="vi-VN"/>
        </w:rPr>
      </w:pPr>
      <w:r w:rsidRPr="00321718">
        <w:rPr>
          <w:color w:val="000000"/>
          <w:sz w:val="28"/>
          <w:szCs w:val="28"/>
        </w:rPr>
        <w:tab/>
      </w:r>
      <w:r w:rsidRPr="00321718">
        <w:rPr>
          <w:color w:val="000000"/>
          <w:sz w:val="28"/>
          <w:szCs w:val="28"/>
          <w:lang w:val="vi-VN"/>
        </w:rPr>
        <w:t>3. Trong trường hợp quốc gia đăng ký tàu bay xác định hỏng hóc nằm trong giới hạn cho phép và tàu bay vẫn duy trì được tiêu chuẩn đủ điều kiện bay, tàu bay có thể được phép tiếp tục khai thác với hỏng hóc đó.</w:t>
      </w:r>
    </w:p>
    <w:sectPr w:rsidR="008A7A94" w:rsidRPr="00321718" w:rsidSect="00494915">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720" w:footer="720" w:gutter="0"/>
      <w:pgNumType w:start="9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CA" w:rsidRDefault="004523CA">
      <w:r>
        <w:separator/>
      </w:r>
    </w:p>
  </w:endnote>
  <w:endnote w:type="continuationSeparator" w:id="0">
    <w:p w:rsidR="004523CA" w:rsidRDefault="0045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0F" w:rsidRDefault="0087410F" w:rsidP="00F968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410F" w:rsidRDefault="00AE1F3E" w:rsidP="00F9685E">
    <w:pPr>
      <w:ind w:right="360"/>
    </w:pPr>
    <w:r>
      <w:rPr>
        <w:noProof/>
      </w:rPr>
      <mc:AlternateContent>
        <mc:Choice Requires="wps">
          <w:drawing>
            <wp:anchor distT="0" distB="0" distL="0" distR="0" simplePos="0" relativeHeight="251658240" behindDoc="0" locked="0" layoutInCell="0" allowOverlap="1" wp14:anchorId="382E21CC" wp14:editId="5CD35A90">
              <wp:simplePos x="0" y="0"/>
              <wp:positionH relativeFrom="page">
                <wp:posOffset>679450</wp:posOffset>
              </wp:positionH>
              <wp:positionV relativeFrom="page">
                <wp:posOffset>9469755</wp:posOffset>
              </wp:positionV>
              <wp:extent cx="736600" cy="180340"/>
              <wp:effectExtent l="3175" t="1905" r="3175"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10F" w:rsidRDefault="0087410F">
                          <w:pPr>
                            <w:spacing w:before="72"/>
                            <w:rPr>
                              <w:rFonts w:ascii="Arial Narrow" w:hAnsi="Arial Narrow" w:cs="Arial Narrow"/>
                              <w:b/>
                              <w:bCs/>
                              <w:spacing w:val="20"/>
                              <w:sz w:val="16"/>
                              <w:szCs w:val="16"/>
                            </w:rPr>
                          </w:pPr>
                          <w:r>
                            <w:rPr>
                              <w:rFonts w:ascii="Arial Narrow" w:hAnsi="Arial Narrow" w:cs="Arial Narrow"/>
                              <w:b/>
                              <w:bCs/>
                              <w:spacing w:val="20"/>
                              <w:sz w:val="16"/>
                              <w:szCs w:val="16"/>
                            </w:rPr>
                            <w:t xml:space="preserve">Page </w:t>
                          </w:r>
                          <w:r>
                            <w:rPr>
                              <w:rFonts w:ascii="Arial Narrow" w:hAnsi="Arial Narrow" w:cs="Arial Narrow"/>
                              <w:b/>
                              <w:bCs/>
                              <w:spacing w:val="20"/>
                              <w:sz w:val="16"/>
                              <w:szCs w:val="16"/>
                            </w:rPr>
                            <w:fldChar w:fldCharType="begin"/>
                          </w:r>
                          <w:r>
                            <w:rPr>
                              <w:rFonts w:ascii="Arial Narrow" w:hAnsi="Arial Narrow" w:cs="Arial Narrow"/>
                              <w:b/>
                              <w:bCs/>
                              <w:spacing w:val="20"/>
                              <w:sz w:val="16"/>
                              <w:szCs w:val="16"/>
                            </w:rPr>
                            <w:instrText xml:space="preserve"> PAGE </w:instrText>
                          </w:r>
                          <w:r>
                            <w:rPr>
                              <w:rFonts w:ascii="Arial Narrow" w:hAnsi="Arial Narrow" w:cs="Arial Narrow"/>
                              <w:b/>
                              <w:bCs/>
                              <w:spacing w:val="20"/>
                              <w:sz w:val="16"/>
                              <w:szCs w:val="16"/>
                            </w:rPr>
                            <w:fldChar w:fldCharType="separate"/>
                          </w:r>
                          <w:r>
                            <w:rPr>
                              <w:rFonts w:ascii="Arial Narrow" w:hAnsi="Arial Narrow" w:cs="Arial Narrow"/>
                              <w:b/>
                              <w:bCs/>
                              <w:noProof/>
                              <w:spacing w:val="20"/>
                              <w:sz w:val="16"/>
                              <w:szCs w:val="16"/>
                            </w:rPr>
                            <w:t>48</w:t>
                          </w:r>
                          <w:r>
                            <w:rPr>
                              <w:rFonts w:ascii="Arial Narrow" w:hAnsi="Arial Narrow" w:cs="Arial Narrow"/>
                              <w:b/>
                              <w:bCs/>
                              <w:spacing w:val="20"/>
                              <w:sz w:val="16"/>
                              <w:szCs w:val="16"/>
                            </w:rPr>
                            <w:fldChar w:fldCharType="end"/>
                          </w:r>
                          <w:r>
                            <w:rPr>
                              <w:rFonts w:ascii="Arial Narrow" w:hAnsi="Arial Narrow" w:cs="Arial Narrow"/>
                              <w:b/>
                              <w:bCs/>
                              <w:spacing w:val="20"/>
                              <w:sz w:val="16"/>
                              <w:szCs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3.5pt;margin-top:745.65pt;width:58pt;height:1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I5AsAIAAK8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" o:allowincell="f" filled="f" stroked="f">
              <v:textbox inset="0,0,0,0">
                <w:txbxContent>
                  <w:p w:rsidR="0087410F" w:rsidRDefault="0087410F">
                    <w:pPr>
                      <w:spacing w:before="72"/>
                      <w:rPr>
                        <w:rFonts w:ascii="Arial Narrow" w:hAnsi="Arial Narrow" w:cs="Arial Narrow"/>
                        <w:b/>
                        <w:bCs/>
                        <w:spacing w:val="20"/>
                        <w:sz w:val="16"/>
                        <w:szCs w:val="16"/>
                      </w:rPr>
                    </w:pPr>
                    <w:r>
                      <w:rPr>
                        <w:rFonts w:ascii="Arial Narrow" w:hAnsi="Arial Narrow" w:cs="Arial Narrow"/>
                        <w:b/>
                        <w:bCs/>
                        <w:spacing w:val="20"/>
                        <w:sz w:val="16"/>
                        <w:szCs w:val="16"/>
                      </w:rPr>
                      <w:t xml:space="preserve">Page </w:t>
                    </w:r>
                    <w:r>
                      <w:rPr>
                        <w:rFonts w:ascii="Arial Narrow" w:hAnsi="Arial Narrow" w:cs="Arial Narrow"/>
                        <w:b/>
                        <w:bCs/>
                        <w:spacing w:val="20"/>
                        <w:sz w:val="16"/>
                        <w:szCs w:val="16"/>
                      </w:rPr>
                      <w:fldChar w:fldCharType="begin"/>
                    </w:r>
                    <w:r>
                      <w:rPr>
                        <w:rFonts w:ascii="Arial Narrow" w:hAnsi="Arial Narrow" w:cs="Arial Narrow"/>
                        <w:b/>
                        <w:bCs/>
                        <w:spacing w:val="20"/>
                        <w:sz w:val="16"/>
                        <w:szCs w:val="16"/>
                      </w:rPr>
                      <w:instrText xml:space="preserve"> PAGE </w:instrText>
                    </w:r>
                    <w:r>
                      <w:rPr>
                        <w:rFonts w:ascii="Arial Narrow" w:hAnsi="Arial Narrow" w:cs="Arial Narrow"/>
                        <w:b/>
                        <w:bCs/>
                        <w:spacing w:val="20"/>
                        <w:sz w:val="16"/>
                        <w:szCs w:val="16"/>
                      </w:rPr>
                      <w:fldChar w:fldCharType="separate"/>
                    </w:r>
                    <w:r>
                      <w:rPr>
                        <w:rFonts w:ascii="Arial Narrow" w:hAnsi="Arial Narrow" w:cs="Arial Narrow"/>
                        <w:b/>
                        <w:bCs/>
                        <w:noProof/>
                        <w:spacing w:val="20"/>
                        <w:sz w:val="16"/>
                        <w:szCs w:val="16"/>
                      </w:rPr>
                      <w:t>48</w:t>
                    </w:r>
                    <w:r>
                      <w:rPr>
                        <w:rFonts w:ascii="Arial Narrow" w:hAnsi="Arial Narrow" w:cs="Arial Narrow"/>
                        <w:b/>
                        <w:bCs/>
                        <w:spacing w:val="20"/>
                        <w:sz w:val="16"/>
                        <w:szCs w:val="16"/>
                      </w:rPr>
                      <w:fldChar w:fldCharType="end"/>
                    </w:r>
                    <w:r>
                      <w:rPr>
                        <w:rFonts w:ascii="Arial Narrow" w:hAnsi="Arial Narrow" w:cs="Arial Narrow"/>
                        <w:b/>
                        <w:bCs/>
                        <w:spacing w:val="20"/>
                        <w:sz w:val="16"/>
                        <w:szCs w:val="16"/>
                      </w:rPr>
                      <w:t xml:space="preserve"> of 54</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AF" w:rsidRDefault="006768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46" w:rsidRDefault="00C64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CA" w:rsidRDefault="004523CA">
      <w:r>
        <w:separator/>
      </w:r>
    </w:p>
  </w:footnote>
  <w:footnote w:type="continuationSeparator" w:id="0">
    <w:p w:rsidR="004523CA" w:rsidRDefault="004523CA">
      <w:r>
        <w:continuationSeparator/>
      </w:r>
    </w:p>
  </w:footnote>
  <w:footnote w:id="1">
    <w:p w:rsidR="00317454" w:rsidRPr="00321718" w:rsidRDefault="00317454" w:rsidP="00282AC9">
      <w:pPr>
        <w:pStyle w:val="FootnoteText"/>
        <w:jc w:val="both"/>
        <w:rPr>
          <w:color w:val="000000"/>
        </w:rPr>
      </w:pPr>
      <w:r w:rsidRPr="00321718">
        <w:rPr>
          <w:rStyle w:val="FootnoteReference"/>
          <w:color w:val="000000"/>
        </w:rPr>
        <w:footnoteRef/>
      </w:r>
      <w:r w:rsidRPr="00321718">
        <w:rPr>
          <w:color w:val="000000"/>
        </w:rPr>
        <w:t xml:space="preserve"> </w:t>
      </w:r>
      <w:r w:rsidR="00C133A3" w:rsidRPr="00321718">
        <w:rPr>
          <w:color w:val="000000"/>
        </w:rPr>
        <w:t>Phần này được sửa đổi theo quy định tại Mục 1 Phụ lục II sửa đổi, bổ sung một số điều của Phần 3 Bộ Quy chế an toàn hàng không dân dụng lĩnh vực tàu bay và khai thác tàu bay ban hành kèm theo Thông tư số 21/2017/TT-BGTVT ngày 30 tháng 6 năm 2017, có hiệu lực kể từ ngày 01 tháng 9 năm 2017</w:t>
      </w:r>
      <w:r w:rsidR="001C0ED3" w:rsidRPr="00321718">
        <w:rPr>
          <w:color w:val="000000"/>
        </w:rPr>
        <w:t>.</w:t>
      </w:r>
    </w:p>
  </w:footnote>
  <w:footnote w:id="2">
    <w:p w:rsidR="00D4569A" w:rsidRPr="00321718" w:rsidRDefault="00D4569A" w:rsidP="00282AC9">
      <w:pPr>
        <w:jc w:val="both"/>
        <w:rPr>
          <w:color w:val="000000"/>
          <w:sz w:val="20"/>
          <w:szCs w:val="20"/>
          <w:lang w:val="da-DK"/>
        </w:rPr>
      </w:pPr>
      <w:r w:rsidRPr="00321718">
        <w:rPr>
          <w:rStyle w:val="FootnoteReference"/>
          <w:color w:val="000000"/>
        </w:rPr>
        <w:footnoteRef/>
      </w:r>
      <w:r w:rsidRPr="00321718">
        <w:rPr>
          <w:color w:val="000000"/>
        </w:rPr>
        <w:t xml:space="preserve"> </w:t>
      </w:r>
      <w:r w:rsidRPr="00321718">
        <w:rPr>
          <w:color w:val="000000"/>
          <w:sz w:val="20"/>
          <w:szCs w:val="20"/>
        </w:rPr>
        <w:t xml:space="preserve">Điều  này được sửa  đổi, bổ sung theo quy định tại Mục 1 Phụ lục 3 sửa đổi, bổ sung một số điều của Phần </w:t>
      </w:r>
      <w:r w:rsidR="00DB2D41" w:rsidRPr="00321718">
        <w:rPr>
          <w:color w:val="000000"/>
          <w:sz w:val="20"/>
          <w:szCs w:val="20"/>
        </w:rPr>
        <w:t>3</w:t>
      </w:r>
      <w:r w:rsidRPr="00321718">
        <w:rPr>
          <w:color w:val="000000"/>
          <w:sz w:val="20"/>
          <w:szCs w:val="20"/>
        </w:rPr>
        <w:t xml:space="preserve"> Bộ Quy chế An toàn hàng không dân dụng lĩnh vực tàu bay và khai thác tàu bay ban hành kèm theo</w:t>
      </w:r>
      <w:r w:rsidRPr="00321718">
        <w:rPr>
          <w:color w:val="000000"/>
          <w:sz w:val="20"/>
          <w:szCs w:val="20"/>
          <w:lang w:val="da-DK"/>
        </w:rPr>
        <w:t xml:space="preserve"> Thông tư số 42/2020/TT-BGTVT ngày 31 tháng 12 năm 2020, có hiệu lực kể từ ngày 15 tháng 03 năm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0F" w:rsidRDefault="00AE1F3E">
    <w:r>
      <w:rPr>
        <w:noProof/>
      </w:rPr>
      <mc:AlternateContent>
        <mc:Choice Requires="wps">
          <w:drawing>
            <wp:anchor distT="0" distB="0" distL="0" distR="0" simplePos="0" relativeHeight="251657216" behindDoc="0" locked="0" layoutInCell="0" allowOverlap="1" wp14:anchorId="1F358176" wp14:editId="62B440FD">
              <wp:simplePos x="0" y="0"/>
              <wp:positionH relativeFrom="page">
                <wp:posOffset>668655</wp:posOffset>
              </wp:positionH>
              <wp:positionV relativeFrom="page">
                <wp:posOffset>406400</wp:posOffset>
              </wp:positionV>
              <wp:extent cx="5984875" cy="175895"/>
              <wp:effectExtent l="1905" t="0" r="4445"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10F" w:rsidRDefault="0087410F">
                          <w:pPr>
                            <w:tabs>
                              <w:tab w:val="left" w:pos="8820"/>
                            </w:tabs>
                            <w:rPr>
                              <w:rFonts w:ascii="Arial Narrow" w:hAnsi="Arial Narrow" w:cs="Arial Narrow"/>
                              <w:b/>
                              <w:bCs/>
                              <w:spacing w:val="18"/>
                              <w:sz w:val="18"/>
                              <w:szCs w:val="18"/>
                            </w:rPr>
                          </w:pPr>
                          <w:smartTag w:uri="urn:schemas-microsoft-com:office:smarttags" w:element="place">
                            <w:smartTag w:uri="urn:schemas-microsoft-com:office:smarttags" w:element="country-region">
                              <w:r>
                                <w:rPr>
                                  <w:rFonts w:ascii="Arial Narrow" w:hAnsi="Arial Narrow" w:cs="Arial Narrow"/>
                                  <w:b/>
                                  <w:bCs/>
                                  <w:spacing w:val="19"/>
                                  <w:sz w:val="18"/>
                                  <w:szCs w:val="18"/>
                                </w:rPr>
                                <w:t>Vietnam</w:t>
                              </w:r>
                            </w:smartTag>
                          </w:smartTag>
                          <w:r>
                            <w:rPr>
                              <w:rFonts w:ascii="Arial Narrow" w:hAnsi="Arial Narrow" w:cs="Arial Narrow"/>
                              <w:b/>
                              <w:bCs/>
                              <w:spacing w:val="18"/>
                              <w:sz w:val="18"/>
                              <w:szCs w:val="18"/>
                            </w:rPr>
                            <w:t xml:space="preserve"> Aviation Regulations</w:t>
                          </w:r>
                          <w:r>
                            <w:rPr>
                              <w:rFonts w:ascii="Arial Narrow" w:hAnsi="Arial Narrow" w:cs="Arial Narrow"/>
                              <w:b/>
                              <w:bCs/>
                              <w:spacing w:val="18"/>
                              <w:sz w:val="18"/>
                              <w:szCs w:val="18"/>
                            </w:rPr>
                            <w:tab/>
                            <w:t>Part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5pt;margin-top:32pt;width:471.25pt;height:13.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" o:allowincell="f" filled="f" stroked="f">
              <v:textbox inset="0,0,0,0">
                <w:txbxContent>
                  <w:p w:rsidR="0087410F" w:rsidRDefault="0087410F">
                    <w:pPr>
                      <w:tabs>
                        <w:tab w:val="left" w:pos="8820"/>
                      </w:tabs>
                      <w:rPr>
                        <w:rFonts w:ascii="Arial Narrow" w:hAnsi="Arial Narrow" w:cs="Arial Narrow"/>
                        <w:b/>
                        <w:bCs/>
                        <w:spacing w:val="18"/>
                        <w:sz w:val="18"/>
                        <w:szCs w:val="18"/>
                      </w:rPr>
                    </w:pPr>
                    <w:smartTag w:uri="urn:schemas-microsoft-com:office:smarttags" w:element="place">
                      <w:smartTag w:uri="urn:schemas-microsoft-com:office:smarttags" w:element="country-region">
                        <w:r>
                          <w:rPr>
                            <w:rFonts w:ascii="Arial Narrow" w:hAnsi="Arial Narrow" w:cs="Arial Narrow"/>
                            <w:b/>
                            <w:bCs/>
                            <w:spacing w:val="19"/>
                            <w:sz w:val="18"/>
                            <w:szCs w:val="18"/>
                          </w:rPr>
                          <w:t>Vietnam</w:t>
                        </w:r>
                      </w:smartTag>
                    </w:smartTag>
                    <w:r>
                      <w:rPr>
                        <w:rFonts w:ascii="Arial Narrow" w:hAnsi="Arial Narrow" w:cs="Arial Narrow"/>
                        <w:b/>
                        <w:bCs/>
                        <w:spacing w:val="18"/>
                        <w:sz w:val="18"/>
                        <w:szCs w:val="18"/>
                      </w:rPr>
                      <w:t xml:space="preserve"> Aviation Regulations</w:t>
                    </w:r>
                    <w:r>
                      <w:rPr>
                        <w:rFonts w:ascii="Arial Narrow" w:hAnsi="Arial Narrow" w:cs="Arial Narrow"/>
                        <w:b/>
                        <w:bCs/>
                        <w:spacing w:val="18"/>
                        <w:sz w:val="18"/>
                        <w:szCs w:val="18"/>
                      </w:rPr>
                      <w:tab/>
                      <w:t>Part 3</w:t>
                    </w:r>
                  </w:p>
                </w:txbxContent>
              </v:textbox>
              <w10:wrap type="square"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pacing w:val="-2"/>
      </w:rPr>
      <w:id w:val="-593760"/>
      <w:docPartObj>
        <w:docPartGallery w:val="Page Numbers (Top of Page)"/>
        <w:docPartUnique/>
      </w:docPartObj>
    </w:sdtPr>
    <w:sdtEndPr>
      <w:rPr>
        <w:noProof/>
      </w:rPr>
    </w:sdtEndPr>
    <w:sdtContent>
      <w:bookmarkStart w:id="15" w:name="_GoBack" w:displacedByCustomXml="prev"/>
      <w:bookmarkEnd w:id="15" w:displacedByCustomXml="prev"/>
      <w:p w:rsidR="00ED11C8" w:rsidRPr="004A56A8" w:rsidRDefault="00C64F46">
        <w:pPr>
          <w:pStyle w:val="Header"/>
          <w:jc w:val="center"/>
          <w:rPr>
            <w:noProof/>
            <w:spacing w:val="-2"/>
            <w:lang w:val="vi-VN"/>
          </w:rPr>
        </w:pPr>
        <w:r w:rsidRPr="004A56A8">
          <w:rPr>
            <w:spacing w:val="-2"/>
          </w:rPr>
          <w:fldChar w:fldCharType="begin"/>
        </w:r>
        <w:r w:rsidRPr="004A56A8">
          <w:rPr>
            <w:spacing w:val="-2"/>
          </w:rPr>
          <w:instrText xml:space="preserve"> PAGE   \* MERGEFORMAT </w:instrText>
        </w:r>
        <w:r w:rsidRPr="004A56A8">
          <w:rPr>
            <w:spacing w:val="-2"/>
          </w:rPr>
          <w:fldChar w:fldCharType="separate"/>
        </w:r>
        <w:r w:rsidR="00494915">
          <w:rPr>
            <w:noProof/>
            <w:spacing w:val="-2"/>
          </w:rPr>
          <w:t>94</w:t>
        </w:r>
        <w:r w:rsidRPr="004A56A8">
          <w:rPr>
            <w:noProof/>
            <w:spacing w:val="-2"/>
          </w:rPr>
          <w:fldChar w:fldCharType="end"/>
        </w:r>
      </w:p>
      <w:p w:rsidR="00C64F46" w:rsidRPr="004A56A8" w:rsidRDefault="00ED11C8">
        <w:pPr>
          <w:pStyle w:val="Header"/>
          <w:jc w:val="center"/>
          <w:rPr>
            <w:spacing w:val="-2"/>
          </w:rPr>
        </w:pPr>
        <w:r w:rsidRPr="004A56A8">
          <w:rPr>
            <w:b/>
            <w:spacing w:val="-2"/>
            <w:lang w:val="vi-VN"/>
          </w:rPr>
          <w:t>B</w:t>
        </w:r>
        <w:r w:rsidRPr="004A56A8">
          <w:rPr>
            <w:b/>
            <w:spacing w:val="-2"/>
          </w:rPr>
          <w:t xml:space="preserve">ộ quy chế An toàn hàng không dân dụng lĩnh vực tàu bay và khai thác tàu bay - Phần </w:t>
        </w:r>
        <w:r w:rsidRPr="004A56A8">
          <w:rPr>
            <w:b/>
            <w:spacing w:val="-2"/>
            <w:lang w:val="vi-VN"/>
          </w:rPr>
          <w:t>3</w:t>
        </w:r>
      </w:p>
    </w:sdtContent>
  </w:sdt>
  <w:p w:rsidR="0087410F" w:rsidRPr="00F9685E" w:rsidRDefault="0087410F">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46" w:rsidRDefault="00C64F46">
    <w:pPr>
      <w:pStyle w:val="Header"/>
      <w:rPr>
        <w:lang w:val="vi-VN"/>
      </w:rPr>
    </w:pPr>
  </w:p>
  <w:p w:rsidR="00ED11C8" w:rsidRPr="004A56A8" w:rsidRDefault="00ED11C8">
    <w:pPr>
      <w:pStyle w:val="Header"/>
      <w:rPr>
        <w:spacing w:val="-2"/>
        <w:lang w:val="vi-VN"/>
      </w:rPr>
    </w:pPr>
    <w:r w:rsidRPr="004A56A8">
      <w:rPr>
        <w:b/>
        <w:spacing w:val="-2"/>
        <w:lang w:val="vi-VN"/>
      </w:rPr>
      <w:t>B</w:t>
    </w:r>
    <w:r w:rsidRPr="004A56A8">
      <w:rPr>
        <w:b/>
        <w:spacing w:val="-2"/>
      </w:rPr>
      <w:t xml:space="preserve">ộ quy chế An toàn hàng không dân dụng lĩnh vực tàu bay và khai thác tàu bay - Phần </w:t>
    </w:r>
    <w:r w:rsidRPr="004A56A8">
      <w:rPr>
        <w:b/>
        <w:spacing w:val="-2"/>
        <w:lang w:val="vi-V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6F9"/>
    <w:multiLevelType w:val="hybridMultilevel"/>
    <w:tmpl w:val="320E96B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D64DC0"/>
    <w:multiLevelType w:val="hybridMultilevel"/>
    <w:tmpl w:val="2526A2A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D4079"/>
    <w:multiLevelType w:val="hybridMultilevel"/>
    <w:tmpl w:val="4C7ED96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04166F"/>
    <w:multiLevelType w:val="hybridMultilevel"/>
    <w:tmpl w:val="B8565F26"/>
    <w:lvl w:ilvl="0" w:tplc="8DA2E794">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816855"/>
    <w:multiLevelType w:val="hybridMultilevel"/>
    <w:tmpl w:val="920439B8"/>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1967F3C"/>
    <w:multiLevelType w:val="hybridMultilevel"/>
    <w:tmpl w:val="CAD871F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1B52D11"/>
    <w:multiLevelType w:val="hybridMultilevel"/>
    <w:tmpl w:val="5F64161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2290438"/>
    <w:multiLevelType w:val="hybridMultilevel"/>
    <w:tmpl w:val="9D08DFBC"/>
    <w:lvl w:ilvl="0" w:tplc="8DA2E794">
      <w:start w:val="1"/>
      <w:numFmt w:val="lowerRoman"/>
      <w:lvlText w:val="(%1)"/>
      <w:lvlJc w:val="left"/>
      <w:pPr>
        <w:tabs>
          <w:tab w:val="num" w:pos="1985"/>
        </w:tabs>
        <w:ind w:left="1985" w:hanging="567"/>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2442070"/>
    <w:multiLevelType w:val="hybridMultilevel"/>
    <w:tmpl w:val="C622B54C"/>
    <w:lvl w:ilvl="0" w:tplc="8C2E64B0">
      <w:start w:val="1"/>
      <w:numFmt w:val="decimal"/>
      <w:lvlText w:val="%1."/>
      <w:lvlJc w:val="left"/>
      <w:pPr>
        <w:tabs>
          <w:tab w:val="num" w:pos="720"/>
        </w:tabs>
        <w:ind w:left="720" w:hanging="360"/>
      </w:pPr>
      <w:rPr>
        <w:rFonts w:hint="default"/>
      </w:rPr>
    </w:lvl>
    <w:lvl w:ilvl="1" w:tplc="572492D8">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CCA21DA2">
      <w:start w:val="7"/>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2CD1D6F"/>
    <w:multiLevelType w:val="hybridMultilevel"/>
    <w:tmpl w:val="B8900DB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2F8059C"/>
    <w:multiLevelType w:val="hybridMultilevel"/>
    <w:tmpl w:val="B5F881F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684943"/>
    <w:multiLevelType w:val="hybridMultilevel"/>
    <w:tmpl w:val="AB08BE5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7B3063"/>
    <w:multiLevelType w:val="hybridMultilevel"/>
    <w:tmpl w:val="0874AD8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9F233C"/>
    <w:multiLevelType w:val="hybridMultilevel"/>
    <w:tmpl w:val="B78872C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4211511"/>
    <w:multiLevelType w:val="hybridMultilevel"/>
    <w:tmpl w:val="E52A27A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5583896"/>
    <w:multiLevelType w:val="hybridMultilevel"/>
    <w:tmpl w:val="497C9B76"/>
    <w:lvl w:ilvl="0" w:tplc="8DA2E794">
      <w:start w:val="1"/>
      <w:numFmt w:val="lowerRoman"/>
      <w:lvlText w:val="(%1)"/>
      <w:lvlJc w:val="left"/>
      <w:pPr>
        <w:tabs>
          <w:tab w:val="num" w:pos="1985"/>
        </w:tabs>
        <w:ind w:left="1985" w:hanging="567"/>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56228C6"/>
    <w:multiLevelType w:val="hybridMultilevel"/>
    <w:tmpl w:val="FB8E041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5D26F73"/>
    <w:multiLevelType w:val="hybridMultilevel"/>
    <w:tmpl w:val="99AA912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62D1616"/>
    <w:multiLevelType w:val="hybridMultilevel"/>
    <w:tmpl w:val="0C8493A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62D1BB0"/>
    <w:multiLevelType w:val="hybridMultilevel"/>
    <w:tmpl w:val="E5EC2A76"/>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71144C6"/>
    <w:multiLevelType w:val="hybridMultilevel"/>
    <w:tmpl w:val="663EE008"/>
    <w:lvl w:ilvl="0" w:tplc="8DA2E794">
      <w:start w:val="1"/>
      <w:numFmt w:val="lowerRoman"/>
      <w:lvlText w:val="(%1)"/>
      <w:lvlJc w:val="left"/>
      <w:pPr>
        <w:tabs>
          <w:tab w:val="num" w:pos="1985"/>
        </w:tabs>
        <w:ind w:left="1985" w:hanging="567"/>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8303B7C"/>
    <w:multiLevelType w:val="hybridMultilevel"/>
    <w:tmpl w:val="A1F47C3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95E0D82"/>
    <w:multiLevelType w:val="hybridMultilevel"/>
    <w:tmpl w:val="297E4530"/>
    <w:lvl w:ilvl="0" w:tplc="CC9871BA">
      <w:start w:val="1"/>
      <w:numFmt w:val="lowerLetter"/>
      <w:lvlText w:val="(%1)"/>
      <w:lvlJc w:val="left"/>
      <w:pPr>
        <w:tabs>
          <w:tab w:val="num" w:pos="851"/>
        </w:tabs>
        <w:ind w:left="851" w:hanging="567"/>
      </w:pPr>
      <w:rPr>
        <w:rFonts w:hint="default"/>
        <w:color w:val="000000"/>
      </w:rPr>
    </w:lvl>
    <w:lvl w:ilvl="1" w:tplc="D49A992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9872C85"/>
    <w:multiLevelType w:val="hybridMultilevel"/>
    <w:tmpl w:val="2CFC465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9CB6EF7"/>
    <w:multiLevelType w:val="hybridMultilevel"/>
    <w:tmpl w:val="78D2A1F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09CF04EE"/>
    <w:multiLevelType w:val="hybridMultilevel"/>
    <w:tmpl w:val="B3A43744"/>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0A482CFF"/>
    <w:multiLevelType w:val="hybridMultilevel"/>
    <w:tmpl w:val="FC108A6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0A6A2599"/>
    <w:multiLevelType w:val="hybridMultilevel"/>
    <w:tmpl w:val="1654F598"/>
    <w:lvl w:ilvl="0" w:tplc="53F6A002">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0A760EDC"/>
    <w:multiLevelType w:val="hybridMultilevel"/>
    <w:tmpl w:val="9D5C5FD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0AE823E0"/>
    <w:multiLevelType w:val="hybridMultilevel"/>
    <w:tmpl w:val="0E42458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0B0A71F3"/>
    <w:multiLevelType w:val="multilevel"/>
    <w:tmpl w:val="FF6A30E4"/>
    <w:lvl w:ilvl="0">
      <w:start w:val="1"/>
      <w:numFmt w:val="lowerLetter"/>
      <w:lvlText w:val="(%1)"/>
      <w:lvlJc w:val="left"/>
      <w:pPr>
        <w:tabs>
          <w:tab w:val="num" w:pos="851"/>
        </w:tabs>
        <w:ind w:left="851" w:hanging="567"/>
      </w:pPr>
      <w:rPr>
        <w:rFonts w:hint="default"/>
        <w:color w:val="00000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B1C5464"/>
    <w:multiLevelType w:val="hybridMultilevel"/>
    <w:tmpl w:val="74ECE0BC"/>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0B58512E"/>
    <w:multiLevelType w:val="hybridMultilevel"/>
    <w:tmpl w:val="1DD61044"/>
    <w:lvl w:ilvl="0" w:tplc="E61ECDC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0B8060E1"/>
    <w:multiLevelType w:val="hybridMultilevel"/>
    <w:tmpl w:val="BB2038C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0BB12D4A"/>
    <w:multiLevelType w:val="hybridMultilevel"/>
    <w:tmpl w:val="6260946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0CAD08B4"/>
    <w:multiLevelType w:val="hybridMultilevel"/>
    <w:tmpl w:val="31E6BDF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0CAF5992"/>
    <w:multiLevelType w:val="hybridMultilevel"/>
    <w:tmpl w:val="F3D829A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0D0A5FF1"/>
    <w:multiLevelType w:val="hybridMultilevel"/>
    <w:tmpl w:val="E1D667DC"/>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0DA22C2F"/>
    <w:multiLevelType w:val="hybridMultilevel"/>
    <w:tmpl w:val="7160EC8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0DAD5DDE"/>
    <w:multiLevelType w:val="hybridMultilevel"/>
    <w:tmpl w:val="99F00EF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0E2D0853"/>
    <w:multiLevelType w:val="hybridMultilevel"/>
    <w:tmpl w:val="2A600B8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0E3B2E55"/>
    <w:multiLevelType w:val="hybridMultilevel"/>
    <w:tmpl w:val="7110E492"/>
    <w:lvl w:ilvl="0" w:tplc="E61ECDC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0E3C5559"/>
    <w:multiLevelType w:val="hybridMultilevel"/>
    <w:tmpl w:val="100858D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0E6745BE"/>
    <w:multiLevelType w:val="hybridMultilevel"/>
    <w:tmpl w:val="7E5CF4C6"/>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0EA75894"/>
    <w:multiLevelType w:val="hybridMultilevel"/>
    <w:tmpl w:val="DA1E378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0EC13CB0"/>
    <w:multiLevelType w:val="hybridMultilevel"/>
    <w:tmpl w:val="B5C8411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0F2A71AB"/>
    <w:multiLevelType w:val="hybridMultilevel"/>
    <w:tmpl w:val="D848F024"/>
    <w:lvl w:ilvl="0" w:tplc="8DA2E794">
      <w:start w:val="1"/>
      <w:numFmt w:val="lowerRoman"/>
      <w:lvlText w:val="(%1)"/>
      <w:lvlJc w:val="left"/>
      <w:pPr>
        <w:tabs>
          <w:tab w:val="num" w:pos="1985"/>
        </w:tabs>
        <w:ind w:left="1985" w:hanging="567"/>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02A4077"/>
    <w:multiLevelType w:val="hybridMultilevel"/>
    <w:tmpl w:val="9410C8BC"/>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10844EC6"/>
    <w:multiLevelType w:val="hybridMultilevel"/>
    <w:tmpl w:val="95C0824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114C48FE"/>
    <w:multiLevelType w:val="hybridMultilevel"/>
    <w:tmpl w:val="E7987A4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11CD1EFB"/>
    <w:multiLevelType w:val="hybridMultilevel"/>
    <w:tmpl w:val="7A8CE34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123A6342"/>
    <w:multiLevelType w:val="hybridMultilevel"/>
    <w:tmpl w:val="4F48D856"/>
    <w:lvl w:ilvl="0" w:tplc="E61ECDC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129B0667"/>
    <w:multiLevelType w:val="hybridMultilevel"/>
    <w:tmpl w:val="99500BC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3362125"/>
    <w:multiLevelType w:val="hybridMultilevel"/>
    <w:tmpl w:val="A1E07F04"/>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37520F9"/>
    <w:multiLevelType w:val="hybridMultilevel"/>
    <w:tmpl w:val="6A72F3C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4687B28"/>
    <w:multiLevelType w:val="hybridMultilevel"/>
    <w:tmpl w:val="134494B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52C6FB0"/>
    <w:multiLevelType w:val="hybridMultilevel"/>
    <w:tmpl w:val="F5CAE79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5E347D7"/>
    <w:multiLevelType w:val="hybridMultilevel"/>
    <w:tmpl w:val="8B20F1C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61D1D17"/>
    <w:multiLevelType w:val="hybridMultilevel"/>
    <w:tmpl w:val="3E5CB9F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673608E"/>
    <w:multiLevelType w:val="hybridMultilevel"/>
    <w:tmpl w:val="9D08DFBC"/>
    <w:lvl w:ilvl="0" w:tplc="8DA2E794">
      <w:start w:val="1"/>
      <w:numFmt w:val="lowerRoman"/>
      <w:lvlText w:val="(%1)"/>
      <w:lvlJc w:val="left"/>
      <w:pPr>
        <w:tabs>
          <w:tab w:val="num" w:pos="1985"/>
        </w:tabs>
        <w:ind w:left="1985" w:hanging="567"/>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16C408A6"/>
    <w:multiLevelType w:val="hybridMultilevel"/>
    <w:tmpl w:val="595EC4C4"/>
    <w:lvl w:ilvl="0" w:tplc="79B23B18">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70E1B23"/>
    <w:multiLevelType w:val="hybridMultilevel"/>
    <w:tmpl w:val="9B4897D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8081DBD"/>
    <w:multiLevelType w:val="hybridMultilevel"/>
    <w:tmpl w:val="3C029A6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8400E40"/>
    <w:multiLevelType w:val="hybridMultilevel"/>
    <w:tmpl w:val="CC1E35D0"/>
    <w:lvl w:ilvl="0" w:tplc="8DA2E794">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89E2503"/>
    <w:multiLevelType w:val="hybridMultilevel"/>
    <w:tmpl w:val="14E0518C"/>
    <w:lvl w:ilvl="0" w:tplc="D170526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8D54CD7"/>
    <w:multiLevelType w:val="hybridMultilevel"/>
    <w:tmpl w:val="519AE2F8"/>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190874FF"/>
    <w:multiLevelType w:val="hybridMultilevel"/>
    <w:tmpl w:val="41EC7F0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19190B60"/>
    <w:multiLevelType w:val="hybridMultilevel"/>
    <w:tmpl w:val="22463474"/>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19725602"/>
    <w:multiLevelType w:val="hybridMultilevel"/>
    <w:tmpl w:val="8E745F8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19C43470"/>
    <w:multiLevelType w:val="hybridMultilevel"/>
    <w:tmpl w:val="F224F70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19FA450B"/>
    <w:multiLevelType w:val="hybridMultilevel"/>
    <w:tmpl w:val="F9FE358E"/>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1A1B3A57"/>
    <w:multiLevelType w:val="hybridMultilevel"/>
    <w:tmpl w:val="36C2FDC4"/>
    <w:lvl w:ilvl="0" w:tplc="5546BF12">
      <w:start w:val="4"/>
      <w:numFmt w:val="lowerLetter"/>
      <w:lvlText w:val="%1)"/>
      <w:lvlJc w:val="left"/>
      <w:pPr>
        <w:tabs>
          <w:tab w:val="num" w:pos="720"/>
        </w:tabs>
        <w:ind w:left="720" w:hanging="360"/>
      </w:pPr>
      <w:rPr>
        <w:rFonts w:hint="default"/>
        <w:sz w:val="26"/>
      </w:rPr>
    </w:lvl>
    <w:lvl w:ilvl="1" w:tplc="E3CC9B5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1A962508"/>
    <w:multiLevelType w:val="hybridMultilevel"/>
    <w:tmpl w:val="BC6021E6"/>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1ACC2A4F"/>
    <w:multiLevelType w:val="hybridMultilevel"/>
    <w:tmpl w:val="CD7E138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1AD74F4D"/>
    <w:multiLevelType w:val="hybridMultilevel"/>
    <w:tmpl w:val="FC782F8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1AF97204"/>
    <w:multiLevelType w:val="hybridMultilevel"/>
    <w:tmpl w:val="CD5489F4"/>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1B1360B5"/>
    <w:multiLevelType w:val="hybridMultilevel"/>
    <w:tmpl w:val="89B8F2C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1C2B471A"/>
    <w:multiLevelType w:val="hybridMultilevel"/>
    <w:tmpl w:val="FE48C00A"/>
    <w:lvl w:ilvl="0" w:tplc="D170526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1C301A36"/>
    <w:multiLevelType w:val="hybridMultilevel"/>
    <w:tmpl w:val="971ED0D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1C3B35EF"/>
    <w:multiLevelType w:val="hybridMultilevel"/>
    <w:tmpl w:val="B608FAF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1CB57480"/>
    <w:multiLevelType w:val="hybridMultilevel"/>
    <w:tmpl w:val="450654D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1D0A3A82"/>
    <w:multiLevelType w:val="hybridMultilevel"/>
    <w:tmpl w:val="8AB4BFE4"/>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1DD53DE7"/>
    <w:multiLevelType w:val="hybridMultilevel"/>
    <w:tmpl w:val="3018663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E3A51CB"/>
    <w:multiLevelType w:val="hybridMultilevel"/>
    <w:tmpl w:val="43CC5F8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1E7778E2"/>
    <w:multiLevelType w:val="hybridMultilevel"/>
    <w:tmpl w:val="6B24D8C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1ECA5128"/>
    <w:multiLevelType w:val="hybridMultilevel"/>
    <w:tmpl w:val="6F6049E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1EE8523F"/>
    <w:multiLevelType w:val="hybridMultilevel"/>
    <w:tmpl w:val="E5DE221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1EFB41B7"/>
    <w:multiLevelType w:val="hybridMultilevel"/>
    <w:tmpl w:val="AF4C642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1F216D45"/>
    <w:multiLevelType w:val="hybridMultilevel"/>
    <w:tmpl w:val="64A8DBA0"/>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1F36117B"/>
    <w:multiLevelType w:val="hybridMultilevel"/>
    <w:tmpl w:val="9C109C8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1FD26478"/>
    <w:multiLevelType w:val="hybridMultilevel"/>
    <w:tmpl w:val="5B04390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203B2779"/>
    <w:multiLevelType w:val="hybridMultilevel"/>
    <w:tmpl w:val="018805D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204B21FC"/>
    <w:multiLevelType w:val="hybridMultilevel"/>
    <w:tmpl w:val="F5069BD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215022DC"/>
    <w:multiLevelType w:val="hybridMultilevel"/>
    <w:tmpl w:val="329AA16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21B02135"/>
    <w:multiLevelType w:val="hybridMultilevel"/>
    <w:tmpl w:val="6BE83B4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227E7A1F"/>
    <w:multiLevelType w:val="hybridMultilevel"/>
    <w:tmpl w:val="9DF402BE"/>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22890F70"/>
    <w:multiLevelType w:val="hybridMultilevel"/>
    <w:tmpl w:val="F9B88EC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22E73F37"/>
    <w:multiLevelType w:val="hybridMultilevel"/>
    <w:tmpl w:val="D76AAFC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22ED0B51"/>
    <w:multiLevelType w:val="hybridMultilevel"/>
    <w:tmpl w:val="C7E40DF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233B5673"/>
    <w:multiLevelType w:val="hybridMultilevel"/>
    <w:tmpl w:val="6ED8B0E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23C27ED3"/>
    <w:multiLevelType w:val="hybridMultilevel"/>
    <w:tmpl w:val="C73616F2"/>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23F51899"/>
    <w:multiLevelType w:val="hybridMultilevel"/>
    <w:tmpl w:val="C64E56C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245922F5"/>
    <w:multiLevelType w:val="hybridMultilevel"/>
    <w:tmpl w:val="847C1D6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24B905CF"/>
    <w:multiLevelType w:val="hybridMultilevel"/>
    <w:tmpl w:val="0CE6139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24CC5E21"/>
    <w:multiLevelType w:val="hybridMultilevel"/>
    <w:tmpl w:val="BC02202A"/>
    <w:lvl w:ilvl="0" w:tplc="4B429D74">
      <w:start w:val="2"/>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24E10713"/>
    <w:multiLevelType w:val="hybridMultilevel"/>
    <w:tmpl w:val="33FE1D8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251C5290"/>
    <w:multiLevelType w:val="hybridMultilevel"/>
    <w:tmpl w:val="47EA508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2567140F"/>
    <w:multiLevelType w:val="hybridMultilevel"/>
    <w:tmpl w:val="707486C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25821874"/>
    <w:multiLevelType w:val="hybridMultilevel"/>
    <w:tmpl w:val="9E56E842"/>
    <w:lvl w:ilvl="0" w:tplc="53F6A002">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25FA1C68"/>
    <w:multiLevelType w:val="hybridMultilevel"/>
    <w:tmpl w:val="110084F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261363FB"/>
    <w:multiLevelType w:val="hybridMultilevel"/>
    <w:tmpl w:val="B8AC1C94"/>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26E4402C"/>
    <w:multiLevelType w:val="hybridMultilevel"/>
    <w:tmpl w:val="153CF0F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2716202C"/>
    <w:multiLevelType w:val="hybridMultilevel"/>
    <w:tmpl w:val="F56E01E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275B0422"/>
    <w:multiLevelType w:val="hybridMultilevel"/>
    <w:tmpl w:val="767265C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27BC7F2C"/>
    <w:multiLevelType w:val="hybridMultilevel"/>
    <w:tmpl w:val="ABCE7044"/>
    <w:lvl w:ilvl="0" w:tplc="B20C005C">
      <w:start w:val="1"/>
      <w:numFmt w:val="lowerLetter"/>
      <w:lvlText w:val="%1)"/>
      <w:lvlJc w:val="left"/>
      <w:pPr>
        <w:tabs>
          <w:tab w:val="num" w:pos="720"/>
        </w:tabs>
        <w:ind w:left="720" w:hanging="360"/>
      </w:pPr>
      <w:rPr>
        <w:rFonts w:ascii="Times New Roman" w:eastAsia="Times New Roman" w:hAnsi="Times New Roman" w:cs="Times New Roman"/>
      </w:rPr>
    </w:lvl>
    <w:lvl w:ilvl="1" w:tplc="2A2AF02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3030"/>
        </w:tabs>
        <w:ind w:left="3030" w:hanging="1050"/>
      </w:pPr>
      <w:rPr>
        <w:rFonts w:hint="default"/>
      </w:rPr>
    </w:lvl>
    <w:lvl w:ilvl="3" w:tplc="0409000F">
      <w:start w:val="1"/>
      <w:numFmt w:val="lowerLetter"/>
      <w:lvlText w:val="%4)"/>
      <w:lvlJc w:val="left"/>
      <w:pPr>
        <w:tabs>
          <w:tab w:val="num" w:pos="3555"/>
        </w:tabs>
        <w:ind w:left="3555" w:hanging="1035"/>
      </w:pPr>
      <w:rPr>
        <w:rFonts w:hint="default"/>
      </w:rPr>
    </w:lvl>
    <w:lvl w:ilvl="4" w:tplc="A150022C">
      <w:start w:val="1"/>
      <w:numFmt w:val="upperLetter"/>
      <w:lvlText w:val="(%5)"/>
      <w:lvlJc w:val="left"/>
      <w:pPr>
        <w:tabs>
          <w:tab w:val="num" w:pos="3600"/>
        </w:tabs>
        <w:ind w:left="3600" w:hanging="360"/>
      </w:pPr>
      <w:rPr>
        <w:rFonts w:hint="default"/>
      </w:rPr>
    </w:lvl>
    <w:lvl w:ilvl="5" w:tplc="80AEFA68">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28561782"/>
    <w:multiLevelType w:val="hybridMultilevel"/>
    <w:tmpl w:val="08FE745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290C6DCF"/>
    <w:multiLevelType w:val="hybridMultilevel"/>
    <w:tmpl w:val="FA1A47E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29107AB0"/>
    <w:multiLevelType w:val="hybridMultilevel"/>
    <w:tmpl w:val="0918407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29C35E91"/>
    <w:multiLevelType w:val="hybridMultilevel"/>
    <w:tmpl w:val="6C0C9F8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2A897BFA"/>
    <w:multiLevelType w:val="hybridMultilevel"/>
    <w:tmpl w:val="CC16E07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2AE84F3F"/>
    <w:multiLevelType w:val="hybridMultilevel"/>
    <w:tmpl w:val="D386320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2B3954F5"/>
    <w:multiLevelType w:val="hybridMultilevel"/>
    <w:tmpl w:val="F17E02C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2B55241F"/>
    <w:multiLevelType w:val="hybridMultilevel"/>
    <w:tmpl w:val="EFB226D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2B5F28E5"/>
    <w:multiLevelType w:val="hybridMultilevel"/>
    <w:tmpl w:val="43B4BEF6"/>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2B67401B"/>
    <w:multiLevelType w:val="hybridMultilevel"/>
    <w:tmpl w:val="F71C995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2B7A149C"/>
    <w:multiLevelType w:val="hybridMultilevel"/>
    <w:tmpl w:val="91AAABF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2BC73716"/>
    <w:multiLevelType w:val="hybridMultilevel"/>
    <w:tmpl w:val="1616B41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2C545285"/>
    <w:multiLevelType w:val="hybridMultilevel"/>
    <w:tmpl w:val="DB5A8F8A"/>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2DAF5CBB"/>
    <w:multiLevelType w:val="hybridMultilevel"/>
    <w:tmpl w:val="84401CFC"/>
    <w:lvl w:ilvl="0" w:tplc="412ECD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nsid w:val="2E594956"/>
    <w:multiLevelType w:val="hybridMultilevel"/>
    <w:tmpl w:val="6EA2B00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2E8F698F"/>
    <w:multiLevelType w:val="hybridMultilevel"/>
    <w:tmpl w:val="A32E8E9E"/>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2E9F5766"/>
    <w:multiLevelType w:val="hybridMultilevel"/>
    <w:tmpl w:val="6E2E46E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2EFF2C41"/>
    <w:multiLevelType w:val="hybridMultilevel"/>
    <w:tmpl w:val="E6B0928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2F7E37A4"/>
    <w:multiLevelType w:val="hybridMultilevel"/>
    <w:tmpl w:val="B0FEAF12"/>
    <w:lvl w:ilvl="0" w:tplc="04090017">
      <w:start w:val="1"/>
      <w:numFmt w:val="decimal"/>
      <w:lvlText w:val="%1."/>
      <w:lvlJc w:val="left"/>
      <w:pPr>
        <w:tabs>
          <w:tab w:val="num" w:pos="720"/>
        </w:tabs>
        <w:ind w:left="720" w:hanging="360"/>
      </w:pPr>
      <w:rPr>
        <w:rFonts w:hint="default"/>
      </w:rPr>
    </w:lvl>
    <w:lvl w:ilvl="1" w:tplc="DC2636E2">
      <w:start w:val="1"/>
      <w:numFmt w:val="decimal"/>
      <w:lvlText w:val="(%2)"/>
      <w:lvlJc w:val="left"/>
      <w:pPr>
        <w:tabs>
          <w:tab w:val="num" w:pos="1440"/>
        </w:tabs>
        <w:ind w:left="1440" w:hanging="360"/>
      </w:pPr>
      <w:rPr>
        <w:rFonts w:ascii="Times New Roman" w:eastAsia="Times New Roman" w:hAnsi="Times New Roman" w:cs="Times New Roman"/>
      </w:rPr>
    </w:lvl>
    <w:lvl w:ilvl="2" w:tplc="A5BEF1F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304A4822"/>
    <w:multiLevelType w:val="hybridMultilevel"/>
    <w:tmpl w:val="E59E5B9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30613AD0"/>
    <w:multiLevelType w:val="hybridMultilevel"/>
    <w:tmpl w:val="E5A2079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30893B64"/>
    <w:multiLevelType w:val="hybridMultilevel"/>
    <w:tmpl w:val="32BCDE9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30BB3D9E"/>
    <w:multiLevelType w:val="hybridMultilevel"/>
    <w:tmpl w:val="0C44C94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30FD1910"/>
    <w:multiLevelType w:val="hybridMultilevel"/>
    <w:tmpl w:val="793EE66A"/>
    <w:lvl w:ilvl="0" w:tplc="D170526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31925B0C"/>
    <w:multiLevelType w:val="hybridMultilevel"/>
    <w:tmpl w:val="4572BA0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319854C8"/>
    <w:multiLevelType w:val="hybridMultilevel"/>
    <w:tmpl w:val="9FA2A7E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31A544CB"/>
    <w:multiLevelType w:val="hybridMultilevel"/>
    <w:tmpl w:val="DE26E3B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32744F4C"/>
    <w:multiLevelType w:val="hybridMultilevel"/>
    <w:tmpl w:val="B0343AF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32AA6539"/>
    <w:multiLevelType w:val="hybridMultilevel"/>
    <w:tmpl w:val="FA02EAB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33475C49"/>
    <w:multiLevelType w:val="hybridMultilevel"/>
    <w:tmpl w:val="54A81604"/>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33DB287C"/>
    <w:multiLevelType w:val="hybridMultilevel"/>
    <w:tmpl w:val="C51E8E4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342A5ABB"/>
    <w:multiLevelType w:val="hybridMultilevel"/>
    <w:tmpl w:val="1C88FBFE"/>
    <w:lvl w:ilvl="0" w:tplc="E61ECDC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34404953"/>
    <w:multiLevelType w:val="hybridMultilevel"/>
    <w:tmpl w:val="8E86454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nsid w:val="345616CF"/>
    <w:multiLevelType w:val="hybridMultilevel"/>
    <w:tmpl w:val="8E84FC8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347057C4"/>
    <w:multiLevelType w:val="hybridMultilevel"/>
    <w:tmpl w:val="878C9CB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35816645"/>
    <w:multiLevelType w:val="hybridMultilevel"/>
    <w:tmpl w:val="748C7B6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3584569F"/>
    <w:multiLevelType w:val="hybridMultilevel"/>
    <w:tmpl w:val="BFBC2E62"/>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359419E5"/>
    <w:multiLevelType w:val="hybridMultilevel"/>
    <w:tmpl w:val="2E6C328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36634372"/>
    <w:multiLevelType w:val="hybridMultilevel"/>
    <w:tmpl w:val="7730D8E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37143107"/>
    <w:multiLevelType w:val="hybridMultilevel"/>
    <w:tmpl w:val="0D222B6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37156630"/>
    <w:multiLevelType w:val="hybridMultilevel"/>
    <w:tmpl w:val="3110925E"/>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3792087C"/>
    <w:multiLevelType w:val="hybridMultilevel"/>
    <w:tmpl w:val="7AB01488"/>
    <w:lvl w:ilvl="0" w:tplc="53F6A002">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37C77E5D"/>
    <w:multiLevelType w:val="hybridMultilevel"/>
    <w:tmpl w:val="0C266320"/>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nsid w:val="37F624E3"/>
    <w:multiLevelType w:val="hybridMultilevel"/>
    <w:tmpl w:val="C45457A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38CE6B60"/>
    <w:multiLevelType w:val="hybridMultilevel"/>
    <w:tmpl w:val="242403C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39BE694A"/>
    <w:multiLevelType w:val="hybridMultilevel"/>
    <w:tmpl w:val="352E84E4"/>
    <w:lvl w:ilvl="0" w:tplc="8DA2E794">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39C163DB"/>
    <w:multiLevelType w:val="hybridMultilevel"/>
    <w:tmpl w:val="220A5B0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39DD22D9"/>
    <w:multiLevelType w:val="hybridMultilevel"/>
    <w:tmpl w:val="0A78074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3A0F2083"/>
    <w:multiLevelType w:val="hybridMultilevel"/>
    <w:tmpl w:val="00DAEAE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nsid w:val="3A3B2BCA"/>
    <w:multiLevelType w:val="hybridMultilevel"/>
    <w:tmpl w:val="65CCAE12"/>
    <w:lvl w:ilvl="0" w:tplc="1068E51C">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nsid w:val="3B3E7C23"/>
    <w:multiLevelType w:val="hybridMultilevel"/>
    <w:tmpl w:val="3554456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nsid w:val="3D2744F4"/>
    <w:multiLevelType w:val="hybridMultilevel"/>
    <w:tmpl w:val="06FA06E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nsid w:val="3D5D62A9"/>
    <w:multiLevelType w:val="hybridMultilevel"/>
    <w:tmpl w:val="6D70C9A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3E306D6D"/>
    <w:multiLevelType w:val="hybridMultilevel"/>
    <w:tmpl w:val="76B809B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nsid w:val="3E7C6E35"/>
    <w:multiLevelType w:val="hybridMultilevel"/>
    <w:tmpl w:val="6812F7E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nsid w:val="3EA502D3"/>
    <w:multiLevelType w:val="hybridMultilevel"/>
    <w:tmpl w:val="F0A6976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nsid w:val="3F014341"/>
    <w:multiLevelType w:val="hybridMultilevel"/>
    <w:tmpl w:val="AD10D54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nsid w:val="3F0D1CBE"/>
    <w:multiLevelType w:val="hybridMultilevel"/>
    <w:tmpl w:val="CEA66C6A"/>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3F4C7662"/>
    <w:multiLevelType w:val="hybridMultilevel"/>
    <w:tmpl w:val="B83C638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409547C6"/>
    <w:multiLevelType w:val="hybridMultilevel"/>
    <w:tmpl w:val="6354E5D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nsid w:val="41AD5DA0"/>
    <w:multiLevelType w:val="hybridMultilevel"/>
    <w:tmpl w:val="00B2006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nsid w:val="41D840C9"/>
    <w:multiLevelType w:val="hybridMultilevel"/>
    <w:tmpl w:val="38EC029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42284B46"/>
    <w:multiLevelType w:val="hybridMultilevel"/>
    <w:tmpl w:val="F42038C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nsid w:val="424502B6"/>
    <w:multiLevelType w:val="hybridMultilevel"/>
    <w:tmpl w:val="3D368DD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nsid w:val="426739DC"/>
    <w:multiLevelType w:val="hybridMultilevel"/>
    <w:tmpl w:val="DD209556"/>
    <w:lvl w:ilvl="0" w:tplc="53F6A002">
      <w:start w:val="1"/>
      <w:numFmt w:val="decimal"/>
      <w:lvlText w:val="(%1)"/>
      <w:lvlJc w:val="left"/>
      <w:pPr>
        <w:tabs>
          <w:tab w:val="num" w:pos="1418"/>
        </w:tabs>
        <w:ind w:left="1418" w:hanging="567"/>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nsid w:val="42B25F6F"/>
    <w:multiLevelType w:val="hybridMultilevel"/>
    <w:tmpl w:val="D5FE0A2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nsid w:val="42FE4EC3"/>
    <w:multiLevelType w:val="hybridMultilevel"/>
    <w:tmpl w:val="B446744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nsid w:val="430B371E"/>
    <w:multiLevelType w:val="hybridMultilevel"/>
    <w:tmpl w:val="73D422A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nsid w:val="43722A99"/>
    <w:multiLevelType w:val="hybridMultilevel"/>
    <w:tmpl w:val="CA14F34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nsid w:val="43B52FAF"/>
    <w:multiLevelType w:val="hybridMultilevel"/>
    <w:tmpl w:val="EDD6E9E4"/>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nsid w:val="43C932DE"/>
    <w:multiLevelType w:val="hybridMultilevel"/>
    <w:tmpl w:val="641C1B1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443B4D46"/>
    <w:multiLevelType w:val="hybridMultilevel"/>
    <w:tmpl w:val="602E1F6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nsid w:val="449D0CB7"/>
    <w:multiLevelType w:val="hybridMultilevel"/>
    <w:tmpl w:val="006434A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nsid w:val="44DC6049"/>
    <w:multiLevelType w:val="hybridMultilevel"/>
    <w:tmpl w:val="770EDEB4"/>
    <w:lvl w:ilvl="0" w:tplc="53F6A002">
      <w:start w:val="1"/>
      <w:numFmt w:val="decimal"/>
      <w:lvlText w:val="(%1)"/>
      <w:lvlJc w:val="left"/>
      <w:pPr>
        <w:tabs>
          <w:tab w:val="num" w:pos="1418"/>
        </w:tabs>
        <w:ind w:left="1418" w:hanging="567"/>
      </w:pPr>
      <w:rPr>
        <w:rFonts w:hint="default"/>
        <w:color w:val="000000"/>
      </w:rPr>
    </w:lvl>
    <w:lvl w:ilvl="1" w:tplc="0419001B">
      <w:start w:val="1"/>
      <w:numFmt w:val="lowerRoman"/>
      <w:lvlText w:val="%2."/>
      <w:lvlJc w:val="righ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nsid w:val="4505065C"/>
    <w:multiLevelType w:val="hybridMultilevel"/>
    <w:tmpl w:val="F6BC3EA0"/>
    <w:lvl w:ilvl="0" w:tplc="D170526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nsid w:val="45133839"/>
    <w:multiLevelType w:val="hybridMultilevel"/>
    <w:tmpl w:val="26284CA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nsid w:val="453F54A8"/>
    <w:multiLevelType w:val="hybridMultilevel"/>
    <w:tmpl w:val="14B6009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nsid w:val="45D23D87"/>
    <w:multiLevelType w:val="hybridMultilevel"/>
    <w:tmpl w:val="65CA6AF6"/>
    <w:lvl w:ilvl="0" w:tplc="D170526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nsid w:val="45F344A5"/>
    <w:multiLevelType w:val="hybridMultilevel"/>
    <w:tmpl w:val="3EF8142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nsid w:val="47A836E4"/>
    <w:multiLevelType w:val="hybridMultilevel"/>
    <w:tmpl w:val="EE667ED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nsid w:val="47DC184F"/>
    <w:multiLevelType w:val="hybridMultilevel"/>
    <w:tmpl w:val="7100ABE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nsid w:val="4ACE7AF7"/>
    <w:multiLevelType w:val="hybridMultilevel"/>
    <w:tmpl w:val="B9905520"/>
    <w:lvl w:ilvl="0" w:tplc="323EBD0E">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nsid w:val="4ACF2F6E"/>
    <w:multiLevelType w:val="hybridMultilevel"/>
    <w:tmpl w:val="8760F80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nsid w:val="4AE451BB"/>
    <w:multiLevelType w:val="hybridMultilevel"/>
    <w:tmpl w:val="5C685C48"/>
    <w:lvl w:ilvl="0" w:tplc="79B23B18">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nsid w:val="4BA53070"/>
    <w:multiLevelType w:val="hybridMultilevel"/>
    <w:tmpl w:val="FD22CFF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nsid w:val="4BD452D3"/>
    <w:multiLevelType w:val="hybridMultilevel"/>
    <w:tmpl w:val="66FA098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nsid w:val="4CD67640"/>
    <w:multiLevelType w:val="hybridMultilevel"/>
    <w:tmpl w:val="8EF4D12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nsid w:val="4DB85E4D"/>
    <w:multiLevelType w:val="hybridMultilevel"/>
    <w:tmpl w:val="EB722AF2"/>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nsid w:val="4DCC5FE4"/>
    <w:multiLevelType w:val="hybridMultilevel"/>
    <w:tmpl w:val="E56C1C46"/>
    <w:lvl w:ilvl="0" w:tplc="8DA2E794">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4DDD611D"/>
    <w:multiLevelType w:val="hybridMultilevel"/>
    <w:tmpl w:val="A252C1B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nsid w:val="4E1547A9"/>
    <w:multiLevelType w:val="hybridMultilevel"/>
    <w:tmpl w:val="E6145476"/>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nsid w:val="4E3C1119"/>
    <w:multiLevelType w:val="hybridMultilevel"/>
    <w:tmpl w:val="304E656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nsid w:val="4E9738AE"/>
    <w:multiLevelType w:val="hybridMultilevel"/>
    <w:tmpl w:val="652A9CF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nsid w:val="4F541D69"/>
    <w:multiLevelType w:val="hybridMultilevel"/>
    <w:tmpl w:val="E4DC6A3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9">
    <w:nsid w:val="4FAB0DE9"/>
    <w:multiLevelType w:val="hybridMultilevel"/>
    <w:tmpl w:val="B808C3E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nsid w:val="4FD32679"/>
    <w:multiLevelType w:val="hybridMultilevel"/>
    <w:tmpl w:val="394A5E02"/>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nsid w:val="4FD44C55"/>
    <w:multiLevelType w:val="hybridMultilevel"/>
    <w:tmpl w:val="22C081B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nsid w:val="509D52A1"/>
    <w:multiLevelType w:val="hybridMultilevel"/>
    <w:tmpl w:val="4274DD0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nsid w:val="50AB6EA9"/>
    <w:multiLevelType w:val="hybridMultilevel"/>
    <w:tmpl w:val="24308FF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nsid w:val="515A2FBC"/>
    <w:multiLevelType w:val="hybridMultilevel"/>
    <w:tmpl w:val="D33C3D7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nsid w:val="517A089A"/>
    <w:multiLevelType w:val="hybridMultilevel"/>
    <w:tmpl w:val="51E4E8F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nsid w:val="517A756E"/>
    <w:multiLevelType w:val="hybridMultilevel"/>
    <w:tmpl w:val="9284552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nsid w:val="51B713D4"/>
    <w:multiLevelType w:val="hybridMultilevel"/>
    <w:tmpl w:val="A5D084F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nsid w:val="51E211AE"/>
    <w:multiLevelType w:val="hybridMultilevel"/>
    <w:tmpl w:val="C1EC0E16"/>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nsid w:val="521E0139"/>
    <w:multiLevelType w:val="hybridMultilevel"/>
    <w:tmpl w:val="06C89DFE"/>
    <w:lvl w:ilvl="0" w:tplc="53F6A002">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nsid w:val="52344B48"/>
    <w:multiLevelType w:val="hybridMultilevel"/>
    <w:tmpl w:val="7626069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nsid w:val="52C230AC"/>
    <w:multiLevelType w:val="hybridMultilevel"/>
    <w:tmpl w:val="C42A2AF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nsid w:val="53ED6B82"/>
    <w:multiLevelType w:val="hybridMultilevel"/>
    <w:tmpl w:val="418043C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nsid w:val="54A74C5E"/>
    <w:multiLevelType w:val="hybridMultilevel"/>
    <w:tmpl w:val="1084E79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nsid w:val="54AB7835"/>
    <w:multiLevelType w:val="hybridMultilevel"/>
    <w:tmpl w:val="B31EF268"/>
    <w:lvl w:ilvl="0" w:tplc="D170526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nsid w:val="54D95D8A"/>
    <w:multiLevelType w:val="hybridMultilevel"/>
    <w:tmpl w:val="831E9BD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nsid w:val="552D5A98"/>
    <w:multiLevelType w:val="hybridMultilevel"/>
    <w:tmpl w:val="64489A1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nsid w:val="55380663"/>
    <w:multiLevelType w:val="hybridMultilevel"/>
    <w:tmpl w:val="8996AFB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nsid w:val="555C7E82"/>
    <w:multiLevelType w:val="hybridMultilevel"/>
    <w:tmpl w:val="29F029A8"/>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nsid w:val="557C4332"/>
    <w:multiLevelType w:val="hybridMultilevel"/>
    <w:tmpl w:val="0DE2F956"/>
    <w:lvl w:ilvl="0" w:tplc="53F6A002">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nsid w:val="55CF249D"/>
    <w:multiLevelType w:val="hybridMultilevel"/>
    <w:tmpl w:val="8F1A52E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nsid w:val="57E53371"/>
    <w:multiLevelType w:val="hybridMultilevel"/>
    <w:tmpl w:val="8322526A"/>
    <w:lvl w:ilvl="0" w:tplc="323EBD0E">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nsid w:val="580E6BDA"/>
    <w:multiLevelType w:val="hybridMultilevel"/>
    <w:tmpl w:val="8CBED126"/>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nsid w:val="59223BB2"/>
    <w:multiLevelType w:val="hybridMultilevel"/>
    <w:tmpl w:val="B9BE2F0C"/>
    <w:lvl w:ilvl="0" w:tplc="E61ECDC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nsid w:val="595C5D44"/>
    <w:multiLevelType w:val="hybridMultilevel"/>
    <w:tmpl w:val="6AA496A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nsid w:val="59682C8F"/>
    <w:multiLevelType w:val="hybridMultilevel"/>
    <w:tmpl w:val="70A4B600"/>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nsid w:val="59D05690"/>
    <w:multiLevelType w:val="hybridMultilevel"/>
    <w:tmpl w:val="494668EA"/>
    <w:lvl w:ilvl="0" w:tplc="53F6A002">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nsid w:val="59EC74F9"/>
    <w:multiLevelType w:val="hybridMultilevel"/>
    <w:tmpl w:val="9F888D4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nsid w:val="5A2C14F7"/>
    <w:multiLevelType w:val="hybridMultilevel"/>
    <w:tmpl w:val="15ACC1E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nsid w:val="5B0E7DAA"/>
    <w:multiLevelType w:val="hybridMultilevel"/>
    <w:tmpl w:val="4ED4966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nsid w:val="5BBD346F"/>
    <w:multiLevelType w:val="hybridMultilevel"/>
    <w:tmpl w:val="A3EE62A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nsid w:val="5BCD13B9"/>
    <w:multiLevelType w:val="hybridMultilevel"/>
    <w:tmpl w:val="86DC4BF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nsid w:val="5BE475F5"/>
    <w:multiLevelType w:val="hybridMultilevel"/>
    <w:tmpl w:val="FC3E720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nsid w:val="5C283279"/>
    <w:multiLevelType w:val="hybridMultilevel"/>
    <w:tmpl w:val="17A2205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nsid w:val="5C75487B"/>
    <w:multiLevelType w:val="hybridMultilevel"/>
    <w:tmpl w:val="C472E91C"/>
    <w:lvl w:ilvl="0" w:tplc="8DA2E794">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nsid w:val="5C9174BB"/>
    <w:multiLevelType w:val="hybridMultilevel"/>
    <w:tmpl w:val="E698DE6C"/>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nsid w:val="5CC40C44"/>
    <w:multiLevelType w:val="hybridMultilevel"/>
    <w:tmpl w:val="9E56ECF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7">
    <w:nsid w:val="5D1964FE"/>
    <w:multiLevelType w:val="hybridMultilevel"/>
    <w:tmpl w:val="833E7F1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8">
    <w:nsid w:val="5D5971A9"/>
    <w:multiLevelType w:val="hybridMultilevel"/>
    <w:tmpl w:val="837226E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nsid w:val="5DC81D34"/>
    <w:multiLevelType w:val="hybridMultilevel"/>
    <w:tmpl w:val="188616B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nsid w:val="5E246354"/>
    <w:multiLevelType w:val="hybridMultilevel"/>
    <w:tmpl w:val="C37AA1E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nsid w:val="5E2F7826"/>
    <w:multiLevelType w:val="hybridMultilevel"/>
    <w:tmpl w:val="288A805C"/>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nsid w:val="5E704058"/>
    <w:multiLevelType w:val="hybridMultilevel"/>
    <w:tmpl w:val="43BE414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nsid w:val="5F8B18BB"/>
    <w:multiLevelType w:val="hybridMultilevel"/>
    <w:tmpl w:val="D7E2963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nsid w:val="602357C0"/>
    <w:multiLevelType w:val="hybridMultilevel"/>
    <w:tmpl w:val="4316F01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nsid w:val="602E1D37"/>
    <w:multiLevelType w:val="hybridMultilevel"/>
    <w:tmpl w:val="EA6E286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6">
    <w:nsid w:val="60667B1B"/>
    <w:multiLevelType w:val="hybridMultilevel"/>
    <w:tmpl w:val="2FC8552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nsid w:val="606A1A50"/>
    <w:multiLevelType w:val="hybridMultilevel"/>
    <w:tmpl w:val="4C3E355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nsid w:val="60876E8C"/>
    <w:multiLevelType w:val="hybridMultilevel"/>
    <w:tmpl w:val="968CFFB6"/>
    <w:lvl w:ilvl="0" w:tplc="8DA2E794">
      <w:start w:val="1"/>
      <w:numFmt w:val="lowerRoman"/>
      <w:lvlText w:val="(%1)"/>
      <w:lvlJc w:val="left"/>
      <w:pPr>
        <w:tabs>
          <w:tab w:val="num" w:pos="1985"/>
        </w:tabs>
        <w:ind w:left="1985" w:hanging="567"/>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9">
    <w:nsid w:val="61CE78DE"/>
    <w:multiLevelType w:val="hybridMultilevel"/>
    <w:tmpl w:val="70A2903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0">
    <w:nsid w:val="61E54A06"/>
    <w:multiLevelType w:val="hybridMultilevel"/>
    <w:tmpl w:val="2948FF1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1">
    <w:nsid w:val="62646454"/>
    <w:multiLevelType w:val="hybridMultilevel"/>
    <w:tmpl w:val="480A0AA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nsid w:val="63324CCB"/>
    <w:multiLevelType w:val="hybridMultilevel"/>
    <w:tmpl w:val="BB40FDF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3">
    <w:nsid w:val="636F6AAD"/>
    <w:multiLevelType w:val="hybridMultilevel"/>
    <w:tmpl w:val="9D684E3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nsid w:val="63730481"/>
    <w:multiLevelType w:val="hybridMultilevel"/>
    <w:tmpl w:val="F08CBC4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5">
    <w:nsid w:val="63FA2B36"/>
    <w:multiLevelType w:val="hybridMultilevel"/>
    <w:tmpl w:val="051687F4"/>
    <w:lvl w:ilvl="0" w:tplc="D170526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nsid w:val="6414239C"/>
    <w:multiLevelType w:val="hybridMultilevel"/>
    <w:tmpl w:val="A490D66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nsid w:val="641B3E1C"/>
    <w:multiLevelType w:val="hybridMultilevel"/>
    <w:tmpl w:val="FCDAD1B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nsid w:val="65280334"/>
    <w:multiLevelType w:val="hybridMultilevel"/>
    <w:tmpl w:val="0006464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nsid w:val="653C03E1"/>
    <w:multiLevelType w:val="hybridMultilevel"/>
    <w:tmpl w:val="1376FEEE"/>
    <w:lvl w:ilvl="0" w:tplc="8DA2E794">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nsid w:val="657A4014"/>
    <w:multiLevelType w:val="hybridMultilevel"/>
    <w:tmpl w:val="C29669F0"/>
    <w:lvl w:ilvl="0" w:tplc="53F6A002">
      <w:start w:val="1"/>
      <w:numFmt w:val="decimal"/>
      <w:lvlText w:val="(%1)"/>
      <w:lvlJc w:val="left"/>
      <w:pPr>
        <w:tabs>
          <w:tab w:val="num" w:pos="1418"/>
        </w:tabs>
        <w:ind w:left="1418" w:hanging="567"/>
      </w:pPr>
      <w:rPr>
        <w:rFonts w:hint="default"/>
        <w:color w:val="000000"/>
      </w:rPr>
    </w:lvl>
    <w:lvl w:ilvl="1" w:tplc="B8B0AC80">
      <w:start w:val="8"/>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nsid w:val="65F94CE8"/>
    <w:multiLevelType w:val="hybridMultilevel"/>
    <w:tmpl w:val="37E23A72"/>
    <w:lvl w:ilvl="0" w:tplc="53F6A002">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2">
    <w:nsid w:val="666924DF"/>
    <w:multiLevelType w:val="hybridMultilevel"/>
    <w:tmpl w:val="8C228ED2"/>
    <w:lvl w:ilvl="0" w:tplc="53F6A002">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nsid w:val="67805C28"/>
    <w:multiLevelType w:val="hybridMultilevel"/>
    <w:tmpl w:val="61D6C1F2"/>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nsid w:val="6885157A"/>
    <w:multiLevelType w:val="hybridMultilevel"/>
    <w:tmpl w:val="4CA6D93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nsid w:val="68BC4974"/>
    <w:multiLevelType w:val="hybridMultilevel"/>
    <w:tmpl w:val="4C4C6108"/>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693739ED"/>
    <w:multiLevelType w:val="hybridMultilevel"/>
    <w:tmpl w:val="0B74B976"/>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nsid w:val="694537A0"/>
    <w:multiLevelType w:val="hybridMultilevel"/>
    <w:tmpl w:val="27ECF302"/>
    <w:lvl w:ilvl="0" w:tplc="CC9871BA">
      <w:start w:val="1"/>
      <w:numFmt w:val="lowerLetter"/>
      <w:lvlText w:val="(%1)"/>
      <w:lvlJc w:val="left"/>
      <w:pPr>
        <w:tabs>
          <w:tab w:val="num" w:pos="851"/>
        </w:tabs>
        <w:ind w:left="851" w:hanging="567"/>
      </w:pPr>
      <w:rPr>
        <w:rFonts w:hint="default"/>
        <w:color w:val="000000"/>
      </w:rPr>
    </w:lvl>
    <w:lvl w:ilvl="1" w:tplc="83DC228E">
      <w:start w:val="5"/>
      <w:numFmt w:val="lowerLetter"/>
      <w:lvlText w:val="(%2)"/>
      <w:lvlJc w:val="left"/>
      <w:pPr>
        <w:tabs>
          <w:tab w:val="num" w:pos="1440"/>
        </w:tabs>
        <w:ind w:left="1440" w:hanging="360"/>
      </w:pPr>
      <w:rPr>
        <w:rFonts w:hint="default"/>
      </w:rPr>
    </w:lvl>
    <w:lvl w:ilvl="2" w:tplc="4684A48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nsid w:val="69AB00D8"/>
    <w:multiLevelType w:val="hybridMultilevel"/>
    <w:tmpl w:val="FEEA0974"/>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nsid w:val="6A0632E5"/>
    <w:multiLevelType w:val="hybridMultilevel"/>
    <w:tmpl w:val="69740204"/>
    <w:lvl w:ilvl="0" w:tplc="E61ECDC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nsid w:val="6A434CF1"/>
    <w:multiLevelType w:val="hybridMultilevel"/>
    <w:tmpl w:val="06903376"/>
    <w:lvl w:ilvl="0" w:tplc="53F6A002">
      <w:start w:val="1"/>
      <w:numFmt w:val="decimal"/>
      <w:lvlText w:val="(%1)"/>
      <w:lvlJc w:val="left"/>
      <w:pPr>
        <w:tabs>
          <w:tab w:val="num" w:pos="1418"/>
        </w:tabs>
        <w:ind w:left="1418"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1">
    <w:nsid w:val="6AAA5B42"/>
    <w:multiLevelType w:val="hybridMultilevel"/>
    <w:tmpl w:val="833045A4"/>
    <w:lvl w:ilvl="0" w:tplc="CC9871BA">
      <w:start w:val="1"/>
      <w:numFmt w:val="lowerLetter"/>
      <w:lvlText w:val="(%1)"/>
      <w:lvlJc w:val="left"/>
      <w:pPr>
        <w:tabs>
          <w:tab w:val="num" w:pos="851"/>
        </w:tabs>
        <w:ind w:left="851" w:hanging="567"/>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2">
    <w:nsid w:val="6AC71313"/>
    <w:multiLevelType w:val="hybridMultilevel"/>
    <w:tmpl w:val="0082F4E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nsid w:val="6AF20773"/>
    <w:multiLevelType w:val="hybridMultilevel"/>
    <w:tmpl w:val="0CA43636"/>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nsid w:val="6C38607D"/>
    <w:multiLevelType w:val="hybridMultilevel"/>
    <w:tmpl w:val="B7F6D17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nsid w:val="6CE429B1"/>
    <w:multiLevelType w:val="hybridMultilevel"/>
    <w:tmpl w:val="3702962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nsid w:val="6DB32E42"/>
    <w:multiLevelType w:val="hybridMultilevel"/>
    <w:tmpl w:val="B4C4422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7">
    <w:nsid w:val="6E6A317C"/>
    <w:multiLevelType w:val="hybridMultilevel"/>
    <w:tmpl w:val="3EE43C6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8">
    <w:nsid w:val="6F0562D0"/>
    <w:multiLevelType w:val="hybridMultilevel"/>
    <w:tmpl w:val="16EE11F6"/>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nsid w:val="6F6D6E85"/>
    <w:multiLevelType w:val="hybridMultilevel"/>
    <w:tmpl w:val="7CC642C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nsid w:val="6F90277A"/>
    <w:multiLevelType w:val="hybridMultilevel"/>
    <w:tmpl w:val="679AF802"/>
    <w:lvl w:ilvl="0" w:tplc="323EBD0E">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1">
    <w:nsid w:val="70925175"/>
    <w:multiLevelType w:val="hybridMultilevel"/>
    <w:tmpl w:val="6068CDE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nsid w:val="71AB72B7"/>
    <w:multiLevelType w:val="hybridMultilevel"/>
    <w:tmpl w:val="5B80AA62"/>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3">
    <w:nsid w:val="71E93CBB"/>
    <w:multiLevelType w:val="hybridMultilevel"/>
    <w:tmpl w:val="425AD93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nsid w:val="722B204E"/>
    <w:multiLevelType w:val="hybridMultilevel"/>
    <w:tmpl w:val="EBB2B3A2"/>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nsid w:val="72464A1F"/>
    <w:multiLevelType w:val="hybridMultilevel"/>
    <w:tmpl w:val="B78890FE"/>
    <w:lvl w:ilvl="0" w:tplc="E61ECDC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6">
    <w:nsid w:val="7271270A"/>
    <w:multiLevelType w:val="hybridMultilevel"/>
    <w:tmpl w:val="A76ED05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7">
    <w:nsid w:val="72AE3ABA"/>
    <w:multiLevelType w:val="hybridMultilevel"/>
    <w:tmpl w:val="3F027D5E"/>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nsid w:val="73153A7A"/>
    <w:multiLevelType w:val="hybridMultilevel"/>
    <w:tmpl w:val="4432C8C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9">
    <w:nsid w:val="74B043DC"/>
    <w:multiLevelType w:val="hybridMultilevel"/>
    <w:tmpl w:val="001EBABE"/>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nsid w:val="74F3669A"/>
    <w:multiLevelType w:val="hybridMultilevel"/>
    <w:tmpl w:val="DB1421B2"/>
    <w:lvl w:ilvl="0" w:tplc="8DA2E794">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1">
    <w:nsid w:val="75382EF9"/>
    <w:multiLevelType w:val="hybridMultilevel"/>
    <w:tmpl w:val="7A580C7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nsid w:val="757D0EB4"/>
    <w:multiLevelType w:val="hybridMultilevel"/>
    <w:tmpl w:val="8348FA7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nsid w:val="760457D0"/>
    <w:multiLevelType w:val="hybridMultilevel"/>
    <w:tmpl w:val="2A18214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4">
    <w:nsid w:val="787D29DC"/>
    <w:multiLevelType w:val="hybridMultilevel"/>
    <w:tmpl w:val="3C4A4BB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5">
    <w:nsid w:val="78AD520F"/>
    <w:multiLevelType w:val="hybridMultilevel"/>
    <w:tmpl w:val="9534668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nsid w:val="78AE7500"/>
    <w:multiLevelType w:val="hybridMultilevel"/>
    <w:tmpl w:val="AA46DFD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7">
    <w:nsid w:val="7947667F"/>
    <w:multiLevelType w:val="hybridMultilevel"/>
    <w:tmpl w:val="D290563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nsid w:val="79946769"/>
    <w:multiLevelType w:val="hybridMultilevel"/>
    <w:tmpl w:val="0B004370"/>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9">
    <w:nsid w:val="7A5013A3"/>
    <w:multiLevelType w:val="hybridMultilevel"/>
    <w:tmpl w:val="190C5800"/>
    <w:lvl w:ilvl="0" w:tplc="C3924E8E">
      <w:start w:val="1"/>
      <w:numFmt w:val="decimal"/>
      <w:lvlText w:val="(%1)"/>
      <w:lvlJc w:val="left"/>
      <w:pPr>
        <w:tabs>
          <w:tab w:val="num" w:pos="1418"/>
        </w:tabs>
        <w:ind w:left="1418" w:hanging="567"/>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nsid w:val="7AB70B5C"/>
    <w:multiLevelType w:val="hybridMultilevel"/>
    <w:tmpl w:val="F7F8A84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1">
    <w:nsid w:val="7ACF1E01"/>
    <w:multiLevelType w:val="hybridMultilevel"/>
    <w:tmpl w:val="A798114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nsid w:val="7B2352C1"/>
    <w:multiLevelType w:val="singleLevel"/>
    <w:tmpl w:val="53F6A002"/>
    <w:lvl w:ilvl="0">
      <w:start w:val="1"/>
      <w:numFmt w:val="decimal"/>
      <w:lvlText w:val="(%1)"/>
      <w:lvlJc w:val="left"/>
      <w:pPr>
        <w:tabs>
          <w:tab w:val="num" w:pos="1418"/>
        </w:tabs>
        <w:ind w:left="1418" w:hanging="567"/>
      </w:pPr>
      <w:rPr>
        <w:rFonts w:hint="default"/>
        <w:color w:val="000000"/>
      </w:rPr>
    </w:lvl>
  </w:abstractNum>
  <w:abstractNum w:abstractNumId="313">
    <w:nsid w:val="7D131E6E"/>
    <w:multiLevelType w:val="hybridMultilevel"/>
    <w:tmpl w:val="22FEE7EC"/>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nsid w:val="7D5863F0"/>
    <w:multiLevelType w:val="hybridMultilevel"/>
    <w:tmpl w:val="6E646C6A"/>
    <w:lvl w:ilvl="0" w:tplc="D170526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nsid w:val="7E013699"/>
    <w:multiLevelType w:val="hybridMultilevel"/>
    <w:tmpl w:val="BA78059A"/>
    <w:lvl w:ilvl="0" w:tplc="D1705262">
      <w:start w:val="1"/>
      <w:numFmt w:val="lowerRoman"/>
      <w:lvlText w:val="(%1)"/>
      <w:lvlJc w:val="left"/>
      <w:pPr>
        <w:tabs>
          <w:tab w:val="num" w:pos="1985"/>
        </w:tabs>
        <w:ind w:left="1985"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7E6A0636"/>
    <w:multiLevelType w:val="hybridMultilevel"/>
    <w:tmpl w:val="D45202B8"/>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7">
    <w:nsid w:val="7EAC58D9"/>
    <w:multiLevelType w:val="hybridMultilevel"/>
    <w:tmpl w:val="8962E4D0"/>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nsid w:val="7EB07B4E"/>
    <w:multiLevelType w:val="hybridMultilevel"/>
    <w:tmpl w:val="6A049BAE"/>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9">
    <w:nsid w:val="7F023D47"/>
    <w:multiLevelType w:val="hybridMultilevel"/>
    <w:tmpl w:val="22E030CA"/>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0">
    <w:nsid w:val="7F180E3C"/>
    <w:multiLevelType w:val="hybridMultilevel"/>
    <w:tmpl w:val="94D666F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1">
    <w:nsid w:val="7FE00BF7"/>
    <w:multiLevelType w:val="hybridMultilevel"/>
    <w:tmpl w:val="87AC5834"/>
    <w:lvl w:ilvl="0" w:tplc="CC9871BA">
      <w:start w:val="1"/>
      <w:numFmt w:val="lowerLetter"/>
      <w:lvlText w:val="(%1)"/>
      <w:lvlJc w:val="left"/>
      <w:pPr>
        <w:tabs>
          <w:tab w:val="num" w:pos="851"/>
        </w:tabs>
        <w:ind w:left="851"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12"/>
  </w:num>
  <w:num w:numId="3">
    <w:abstractNumId w:val="59"/>
  </w:num>
  <w:num w:numId="4">
    <w:abstractNumId w:val="60"/>
  </w:num>
  <w:num w:numId="5">
    <w:abstractNumId w:val="196"/>
  </w:num>
  <w:num w:numId="6">
    <w:abstractNumId w:val="189"/>
  </w:num>
  <w:num w:numId="7">
    <w:abstractNumId w:val="164"/>
  </w:num>
  <w:num w:numId="8">
    <w:abstractNumId w:val="41"/>
  </w:num>
  <w:num w:numId="9">
    <w:abstractNumId w:val="22"/>
  </w:num>
  <w:num w:numId="10">
    <w:abstractNumId w:val="270"/>
  </w:num>
  <w:num w:numId="11">
    <w:abstractNumId w:val="271"/>
  </w:num>
  <w:num w:numId="12">
    <w:abstractNumId w:val="277"/>
  </w:num>
  <w:num w:numId="13">
    <w:abstractNumId w:val="159"/>
  </w:num>
  <w:num w:numId="14">
    <w:abstractNumId w:val="39"/>
  </w:num>
  <w:num w:numId="15">
    <w:abstractNumId w:val="38"/>
  </w:num>
  <w:num w:numId="16">
    <w:abstractNumId w:val="92"/>
  </w:num>
  <w:num w:numId="17">
    <w:abstractNumId w:val="171"/>
  </w:num>
  <w:num w:numId="18">
    <w:abstractNumId w:val="195"/>
  </w:num>
  <w:num w:numId="19">
    <w:abstractNumId w:val="272"/>
  </w:num>
  <w:num w:numId="20">
    <w:abstractNumId w:val="27"/>
  </w:num>
  <w:num w:numId="21">
    <w:abstractNumId w:val="190"/>
  </w:num>
  <w:num w:numId="22">
    <w:abstractNumId w:val="217"/>
  </w:num>
  <w:num w:numId="23">
    <w:abstractNumId w:val="296"/>
  </w:num>
  <w:num w:numId="24">
    <w:abstractNumId w:val="243"/>
  </w:num>
  <w:num w:numId="25">
    <w:abstractNumId w:val="267"/>
  </w:num>
  <w:num w:numId="26">
    <w:abstractNumId w:val="263"/>
  </w:num>
  <w:num w:numId="27">
    <w:abstractNumId w:val="86"/>
  </w:num>
  <w:num w:numId="28">
    <w:abstractNumId w:val="229"/>
  </w:num>
  <w:num w:numId="29">
    <w:abstractNumId w:val="66"/>
  </w:num>
  <w:num w:numId="30">
    <w:abstractNumId w:val="204"/>
  </w:num>
  <w:num w:numId="31">
    <w:abstractNumId w:val="158"/>
  </w:num>
  <w:num w:numId="32">
    <w:abstractNumId w:val="111"/>
  </w:num>
  <w:num w:numId="33">
    <w:abstractNumId w:val="108"/>
  </w:num>
  <w:num w:numId="34">
    <w:abstractNumId w:val="167"/>
  </w:num>
  <w:num w:numId="35">
    <w:abstractNumId w:val="57"/>
  </w:num>
  <w:num w:numId="36">
    <w:abstractNumId w:val="105"/>
  </w:num>
  <w:num w:numId="37">
    <w:abstractNumId w:val="280"/>
  </w:num>
  <w:num w:numId="38">
    <w:abstractNumId w:val="236"/>
  </w:num>
  <w:num w:numId="39">
    <w:abstractNumId w:val="292"/>
  </w:num>
  <w:num w:numId="40">
    <w:abstractNumId w:val="212"/>
  </w:num>
  <w:num w:numId="41">
    <w:abstractNumId w:val="115"/>
  </w:num>
  <w:num w:numId="42">
    <w:abstractNumId w:val="12"/>
  </w:num>
  <w:num w:numId="43">
    <w:abstractNumId w:val="154"/>
  </w:num>
  <w:num w:numId="44">
    <w:abstractNumId w:val="219"/>
  </w:num>
  <w:num w:numId="45">
    <w:abstractNumId w:val="313"/>
  </w:num>
  <w:num w:numId="46">
    <w:abstractNumId w:val="134"/>
  </w:num>
  <w:num w:numId="47">
    <w:abstractNumId w:val="129"/>
  </w:num>
  <w:num w:numId="48">
    <w:abstractNumId w:val="188"/>
  </w:num>
  <w:num w:numId="49">
    <w:abstractNumId w:val="168"/>
  </w:num>
  <w:num w:numId="50">
    <w:abstractNumId w:val="156"/>
  </w:num>
  <w:num w:numId="51">
    <w:abstractNumId w:val="193"/>
  </w:num>
  <w:num w:numId="52">
    <w:abstractNumId w:val="211"/>
  </w:num>
  <w:num w:numId="53">
    <w:abstractNumId w:val="90"/>
  </w:num>
  <w:num w:numId="54">
    <w:abstractNumId w:val="286"/>
  </w:num>
  <w:num w:numId="55">
    <w:abstractNumId w:val="177"/>
  </w:num>
  <w:num w:numId="56">
    <w:abstractNumId w:val="99"/>
  </w:num>
  <w:num w:numId="57">
    <w:abstractNumId w:val="247"/>
  </w:num>
  <w:num w:numId="58">
    <w:abstractNumId w:val="104"/>
  </w:num>
  <w:num w:numId="59">
    <w:abstractNumId w:val="109"/>
  </w:num>
  <w:num w:numId="60">
    <w:abstractNumId w:val="198"/>
  </w:num>
  <w:num w:numId="61">
    <w:abstractNumId w:val="180"/>
  </w:num>
  <w:num w:numId="62">
    <w:abstractNumId w:val="78"/>
  </w:num>
  <w:num w:numId="63">
    <w:abstractNumId w:val="117"/>
  </w:num>
  <w:num w:numId="64">
    <w:abstractNumId w:val="14"/>
  </w:num>
  <w:num w:numId="65">
    <w:abstractNumId w:val="135"/>
  </w:num>
  <w:num w:numId="66">
    <w:abstractNumId w:val="124"/>
  </w:num>
  <w:num w:numId="67">
    <w:abstractNumId w:val="262"/>
  </w:num>
  <w:num w:numId="68">
    <w:abstractNumId w:val="91"/>
  </w:num>
  <w:num w:numId="69">
    <w:abstractNumId w:val="320"/>
  </w:num>
  <w:num w:numId="70">
    <w:abstractNumId w:val="89"/>
  </w:num>
  <w:num w:numId="71">
    <w:abstractNumId w:val="182"/>
  </w:num>
  <w:num w:numId="72">
    <w:abstractNumId w:val="100"/>
  </w:num>
  <w:num w:numId="73">
    <w:abstractNumId w:val="3"/>
  </w:num>
  <w:num w:numId="74">
    <w:abstractNumId w:val="244"/>
  </w:num>
  <w:num w:numId="75">
    <w:abstractNumId w:val="300"/>
  </w:num>
  <w:num w:numId="76">
    <w:abstractNumId w:val="63"/>
  </w:num>
  <w:num w:numId="77">
    <w:abstractNumId w:val="203"/>
  </w:num>
  <w:num w:numId="78">
    <w:abstractNumId w:val="269"/>
  </w:num>
  <w:num w:numId="79">
    <w:abstractNumId w:val="160"/>
  </w:num>
  <w:num w:numId="80">
    <w:abstractNumId w:val="261"/>
  </w:num>
  <w:num w:numId="81">
    <w:abstractNumId w:val="310"/>
  </w:num>
  <w:num w:numId="82">
    <w:abstractNumId w:val="282"/>
  </w:num>
  <w:num w:numId="83">
    <w:abstractNumId w:val="52"/>
  </w:num>
  <w:num w:numId="84">
    <w:abstractNumId w:val="126"/>
  </w:num>
  <w:num w:numId="85">
    <w:abstractNumId w:val="248"/>
  </w:num>
  <w:num w:numId="86">
    <w:abstractNumId w:val="155"/>
  </w:num>
  <w:num w:numId="87">
    <w:abstractNumId w:val="226"/>
  </w:num>
  <w:num w:numId="88">
    <w:abstractNumId w:val="206"/>
  </w:num>
  <w:num w:numId="89">
    <w:abstractNumId w:val="306"/>
  </w:num>
  <w:num w:numId="90">
    <w:abstractNumId w:val="285"/>
  </w:num>
  <w:num w:numId="91">
    <w:abstractNumId w:val="228"/>
  </w:num>
  <w:num w:numId="92">
    <w:abstractNumId w:val="113"/>
  </w:num>
  <w:num w:numId="93">
    <w:abstractNumId w:val="11"/>
  </w:num>
  <w:num w:numId="94">
    <w:abstractNumId w:val="163"/>
  </w:num>
  <w:num w:numId="95">
    <w:abstractNumId w:val="174"/>
  </w:num>
  <w:num w:numId="96">
    <w:abstractNumId w:val="225"/>
  </w:num>
  <w:num w:numId="97">
    <w:abstractNumId w:val="220"/>
  </w:num>
  <w:num w:numId="98">
    <w:abstractNumId w:val="10"/>
  </w:num>
  <w:num w:numId="99">
    <w:abstractNumId w:val="150"/>
  </w:num>
  <w:num w:numId="100">
    <w:abstractNumId w:val="291"/>
  </w:num>
  <w:num w:numId="101">
    <w:abstractNumId w:val="288"/>
  </w:num>
  <w:num w:numId="102">
    <w:abstractNumId w:val="102"/>
  </w:num>
  <w:num w:numId="103">
    <w:abstractNumId w:val="181"/>
  </w:num>
  <w:num w:numId="104">
    <w:abstractNumId w:val="241"/>
  </w:num>
  <w:num w:numId="105">
    <w:abstractNumId w:val="13"/>
  </w:num>
  <w:num w:numId="106">
    <w:abstractNumId w:val="218"/>
  </w:num>
  <w:num w:numId="107">
    <w:abstractNumId w:val="178"/>
  </w:num>
  <w:num w:numId="108">
    <w:abstractNumId w:val="186"/>
  </w:num>
  <w:num w:numId="109">
    <w:abstractNumId w:val="157"/>
  </w:num>
  <w:num w:numId="110">
    <w:abstractNumId w:val="153"/>
  </w:num>
  <w:num w:numId="111">
    <w:abstractNumId w:val="67"/>
  </w:num>
  <w:num w:numId="112">
    <w:abstractNumId w:val="142"/>
  </w:num>
  <w:num w:numId="113">
    <w:abstractNumId w:val="255"/>
  </w:num>
  <w:num w:numId="114">
    <w:abstractNumId w:val="26"/>
  </w:num>
  <w:num w:numId="115">
    <w:abstractNumId w:val="242"/>
  </w:num>
  <w:num w:numId="116">
    <w:abstractNumId w:val="23"/>
  </w:num>
  <w:num w:numId="117">
    <w:abstractNumId w:val="68"/>
  </w:num>
  <w:num w:numId="118">
    <w:abstractNumId w:val="140"/>
  </w:num>
  <w:num w:numId="119">
    <w:abstractNumId w:val="29"/>
  </w:num>
  <w:num w:numId="120">
    <w:abstractNumId w:val="107"/>
  </w:num>
  <w:num w:numId="121">
    <w:abstractNumId w:val="36"/>
  </w:num>
  <w:num w:numId="122">
    <w:abstractNumId w:val="73"/>
  </w:num>
  <w:num w:numId="123">
    <w:abstractNumId w:val="254"/>
  </w:num>
  <w:num w:numId="124">
    <w:abstractNumId w:val="298"/>
  </w:num>
  <w:num w:numId="125">
    <w:abstractNumId w:val="184"/>
  </w:num>
  <w:num w:numId="126">
    <w:abstractNumId w:val="49"/>
  </w:num>
  <w:num w:numId="127">
    <w:abstractNumId w:val="121"/>
  </w:num>
  <w:num w:numId="128">
    <w:abstractNumId w:val="214"/>
  </w:num>
  <w:num w:numId="129">
    <w:abstractNumId w:val="145"/>
  </w:num>
  <w:num w:numId="130">
    <w:abstractNumId w:val="61"/>
  </w:num>
  <w:num w:numId="131">
    <w:abstractNumId w:val="232"/>
  </w:num>
  <w:num w:numId="132">
    <w:abstractNumId w:val="97"/>
  </w:num>
  <w:num w:numId="133">
    <w:abstractNumId w:val="289"/>
  </w:num>
  <w:num w:numId="134">
    <w:abstractNumId w:val="207"/>
  </w:num>
  <w:num w:numId="135">
    <w:abstractNumId w:val="273"/>
  </w:num>
  <w:num w:numId="136">
    <w:abstractNumId w:val="290"/>
  </w:num>
  <w:num w:numId="137">
    <w:abstractNumId w:val="231"/>
  </w:num>
  <w:num w:numId="138">
    <w:abstractNumId w:val="274"/>
  </w:num>
  <w:num w:numId="139">
    <w:abstractNumId w:val="25"/>
  </w:num>
  <w:num w:numId="140">
    <w:abstractNumId w:val="28"/>
  </w:num>
  <w:num w:numId="141">
    <w:abstractNumId w:val="308"/>
  </w:num>
  <w:num w:numId="142">
    <w:abstractNumId w:val="215"/>
  </w:num>
  <w:num w:numId="143">
    <w:abstractNumId w:val="221"/>
  </w:num>
  <w:num w:numId="144">
    <w:abstractNumId w:val="176"/>
  </w:num>
  <w:num w:numId="145">
    <w:abstractNumId w:val="216"/>
  </w:num>
  <w:num w:numId="146">
    <w:abstractNumId w:val="264"/>
  </w:num>
  <w:num w:numId="147">
    <w:abstractNumId w:val="80"/>
  </w:num>
  <w:num w:numId="148">
    <w:abstractNumId w:val="65"/>
  </w:num>
  <w:num w:numId="149">
    <w:abstractNumId w:val="321"/>
  </w:num>
  <w:num w:numId="150">
    <w:abstractNumId w:val="43"/>
  </w:num>
  <w:num w:numId="151">
    <w:abstractNumId w:val="143"/>
  </w:num>
  <w:num w:numId="152">
    <w:abstractNumId w:val="75"/>
  </w:num>
  <w:num w:numId="153">
    <w:abstractNumId w:val="268"/>
  </w:num>
  <w:num w:numId="154">
    <w:abstractNumId w:val="72"/>
  </w:num>
  <w:num w:numId="155">
    <w:abstractNumId w:val="257"/>
  </w:num>
  <w:num w:numId="156">
    <w:abstractNumId w:val="136"/>
  </w:num>
  <w:num w:numId="157">
    <w:abstractNumId w:val="40"/>
  </w:num>
  <w:num w:numId="158">
    <w:abstractNumId w:val="94"/>
  </w:num>
  <w:num w:numId="159">
    <w:abstractNumId w:val="87"/>
  </w:num>
  <w:num w:numId="160">
    <w:abstractNumId w:val="227"/>
  </w:num>
  <w:num w:numId="161">
    <w:abstractNumId w:val="316"/>
  </w:num>
  <w:num w:numId="162">
    <w:abstractNumId w:val="24"/>
  </w:num>
  <w:num w:numId="163">
    <w:abstractNumId w:val="309"/>
  </w:num>
  <w:num w:numId="164">
    <w:abstractNumId w:val="64"/>
  </w:num>
  <w:num w:numId="165">
    <w:abstractNumId w:val="314"/>
  </w:num>
  <w:num w:numId="166">
    <w:abstractNumId w:val="224"/>
  </w:num>
  <w:num w:numId="167">
    <w:abstractNumId w:val="138"/>
  </w:num>
  <w:num w:numId="168">
    <w:abstractNumId w:val="265"/>
  </w:num>
  <w:num w:numId="169">
    <w:abstractNumId w:val="77"/>
  </w:num>
  <w:num w:numId="170">
    <w:abstractNumId w:val="192"/>
  </w:num>
  <w:num w:numId="171">
    <w:abstractNumId w:val="315"/>
  </w:num>
  <w:num w:numId="172">
    <w:abstractNumId w:val="302"/>
  </w:num>
  <w:num w:numId="173">
    <w:abstractNumId w:val="246"/>
  </w:num>
  <w:num w:numId="174">
    <w:abstractNumId w:val="16"/>
  </w:num>
  <w:num w:numId="175">
    <w:abstractNumId w:val="235"/>
  </w:num>
  <w:num w:numId="176">
    <w:abstractNumId w:val="208"/>
  </w:num>
  <w:num w:numId="177">
    <w:abstractNumId w:val="152"/>
  </w:num>
  <w:num w:numId="178">
    <w:abstractNumId w:val="84"/>
  </w:num>
  <w:num w:numId="179">
    <w:abstractNumId w:val="76"/>
  </w:num>
  <w:num w:numId="180">
    <w:abstractNumId w:val="125"/>
  </w:num>
  <w:num w:numId="181">
    <w:abstractNumId w:val="307"/>
  </w:num>
  <w:num w:numId="182">
    <w:abstractNumId w:val="6"/>
  </w:num>
  <w:num w:numId="183">
    <w:abstractNumId w:val="4"/>
  </w:num>
  <w:num w:numId="184">
    <w:abstractNumId w:val="259"/>
  </w:num>
  <w:num w:numId="185">
    <w:abstractNumId w:val="230"/>
  </w:num>
  <w:num w:numId="186">
    <w:abstractNumId w:val="239"/>
  </w:num>
  <w:num w:numId="187">
    <w:abstractNumId w:val="284"/>
  </w:num>
  <w:num w:numId="188">
    <w:abstractNumId w:val="191"/>
  </w:num>
  <w:num w:numId="189">
    <w:abstractNumId w:val="252"/>
  </w:num>
  <w:num w:numId="190">
    <w:abstractNumId w:val="299"/>
  </w:num>
  <w:num w:numId="191">
    <w:abstractNumId w:val="54"/>
  </w:num>
  <w:num w:numId="192">
    <w:abstractNumId w:val="202"/>
  </w:num>
  <w:num w:numId="193">
    <w:abstractNumId w:val="253"/>
  </w:num>
  <w:num w:numId="194">
    <w:abstractNumId w:val="103"/>
  </w:num>
  <w:num w:numId="195">
    <w:abstractNumId w:val="250"/>
  </w:num>
  <w:num w:numId="196">
    <w:abstractNumId w:val="127"/>
  </w:num>
  <w:num w:numId="197">
    <w:abstractNumId w:val="283"/>
  </w:num>
  <w:num w:numId="198">
    <w:abstractNumId w:val="237"/>
  </w:num>
  <w:num w:numId="199">
    <w:abstractNumId w:val="132"/>
  </w:num>
  <w:num w:numId="200">
    <w:abstractNumId w:val="183"/>
  </w:num>
  <w:num w:numId="201">
    <w:abstractNumId w:val="311"/>
  </w:num>
  <w:num w:numId="202">
    <w:abstractNumId w:val="123"/>
  </w:num>
  <w:num w:numId="203">
    <w:abstractNumId w:val="287"/>
  </w:num>
  <w:num w:numId="204">
    <w:abstractNumId w:val="240"/>
  </w:num>
  <w:num w:numId="205">
    <w:abstractNumId w:val="45"/>
  </w:num>
  <w:num w:numId="206">
    <w:abstractNumId w:val="106"/>
  </w:num>
  <w:num w:numId="207">
    <w:abstractNumId w:val="238"/>
  </w:num>
  <w:num w:numId="208">
    <w:abstractNumId w:val="148"/>
  </w:num>
  <w:num w:numId="209">
    <w:abstractNumId w:val="199"/>
  </w:num>
  <w:num w:numId="210">
    <w:abstractNumId w:val="172"/>
  </w:num>
  <w:num w:numId="211">
    <w:abstractNumId w:val="116"/>
  </w:num>
  <w:num w:numId="212">
    <w:abstractNumId w:val="31"/>
  </w:num>
  <w:num w:numId="213">
    <w:abstractNumId w:val="118"/>
  </w:num>
  <w:num w:numId="214">
    <w:abstractNumId w:val="205"/>
  </w:num>
  <w:num w:numId="215">
    <w:abstractNumId w:val="318"/>
  </w:num>
  <w:num w:numId="216">
    <w:abstractNumId w:val="81"/>
  </w:num>
  <w:num w:numId="217">
    <w:abstractNumId w:val="17"/>
  </w:num>
  <w:num w:numId="218">
    <w:abstractNumId w:val="275"/>
  </w:num>
  <w:num w:numId="219">
    <w:abstractNumId w:val="222"/>
  </w:num>
  <w:num w:numId="220">
    <w:abstractNumId w:val="266"/>
  </w:num>
  <w:num w:numId="221">
    <w:abstractNumId w:val="83"/>
  </w:num>
  <w:num w:numId="222">
    <w:abstractNumId w:val="37"/>
  </w:num>
  <w:num w:numId="223">
    <w:abstractNumId w:val="42"/>
  </w:num>
  <w:num w:numId="224">
    <w:abstractNumId w:val="95"/>
  </w:num>
  <w:num w:numId="225">
    <w:abstractNumId w:val="62"/>
  </w:num>
  <w:num w:numId="226">
    <w:abstractNumId w:val="5"/>
  </w:num>
  <w:num w:numId="227">
    <w:abstractNumId w:val="197"/>
  </w:num>
  <w:num w:numId="228">
    <w:abstractNumId w:val="0"/>
  </w:num>
  <w:num w:numId="229">
    <w:abstractNumId w:val="249"/>
  </w:num>
  <w:num w:numId="230">
    <w:abstractNumId w:val="82"/>
  </w:num>
  <w:num w:numId="231">
    <w:abstractNumId w:val="47"/>
  </w:num>
  <w:num w:numId="232">
    <w:abstractNumId w:val="130"/>
  </w:num>
  <w:num w:numId="233">
    <w:abstractNumId w:val="93"/>
  </w:num>
  <w:num w:numId="234">
    <w:abstractNumId w:val="200"/>
  </w:num>
  <w:num w:numId="235">
    <w:abstractNumId w:val="85"/>
  </w:num>
  <w:num w:numId="236">
    <w:abstractNumId w:val="162"/>
  </w:num>
  <w:num w:numId="237">
    <w:abstractNumId w:val="79"/>
  </w:num>
  <w:num w:numId="238">
    <w:abstractNumId w:val="88"/>
  </w:num>
  <w:num w:numId="239">
    <w:abstractNumId w:val="161"/>
  </w:num>
  <w:num w:numId="240">
    <w:abstractNumId w:val="120"/>
  </w:num>
  <w:num w:numId="241">
    <w:abstractNumId w:val="69"/>
  </w:num>
  <w:num w:numId="242">
    <w:abstractNumId w:val="53"/>
  </w:num>
  <w:num w:numId="243">
    <w:abstractNumId w:val="169"/>
  </w:num>
  <w:num w:numId="244">
    <w:abstractNumId w:val="251"/>
  </w:num>
  <w:num w:numId="245">
    <w:abstractNumId w:val="213"/>
  </w:num>
  <w:num w:numId="246">
    <w:abstractNumId w:val="278"/>
  </w:num>
  <w:num w:numId="247">
    <w:abstractNumId w:val="131"/>
  </w:num>
  <w:num w:numId="248">
    <w:abstractNumId w:val="122"/>
  </w:num>
  <w:num w:numId="249">
    <w:abstractNumId w:val="234"/>
  </w:num>
  <w:num w:numId="250">
    <w:abstractNumId w:val="101"/>
  </w:num>
  <w:num w:numId="251">
    <w:abstractNumId w:val="149"/>
  </w:num>
  <w:num w:numId="252">
    <w:abstractNumId w:val="301"/>
  </w:num>
  <w:num w:numId="253">
    <w:abstractNumId w:val="56"/>
  </w:num>
  <w:num w:numId="254">
    <w:abstractNumId w:val="110"/>
  </w:num>
  <w:num w:numId="255">
    <w:abstractNumId w:val="9"/>
  </w:num>
  <w:num w:numId="256">
    <w:abstractNumId w:val="151"/>
  </w:num>
  <w:num w:numId="257">
    <w:abstractNumId w:val="44"/>
  </w:num>
  <w:num w:numId="258">
    <w:abstractNumId w:val="1"/>
  </w:num>
  <w:num w:numId="259">
    <w:abstractNumId w:val="173"/>
  </w:num>
  <w:num w:numId="260">
    <w:abstractNumId w:val="260"/>
  </w:num>
  <w:num w:numId="261">
    <w:abstractNumId w:val="139"/>
  </w:num>
  <w:num w:numId="262">
    <w:abstractNumId w:val="166"/>
  </w:num>
  <w:num w:numId="263">
    <w:abstractNumId w:val="305"/>
  </w:num>
  <w:num w:numId="264">
    <w:abstractNumId w:val="112"/>
  </w:num>
  <w:num w:numId="265">
    <w:abstractNumId w:val="147"/>
  </w:num>
  <w:num w:numId="266">
    <w:abstractNumId w:val="194"/>
  </w:num>
  <w:num w:numId="267">
    <w:abstractNumId w:val="34"/>
  </w:num>
  <w:num w:numId="268">
    <w:abstractNumId w:val="210"/>
  </w:num>
  <w:num w:numId="269">
    <w:abstractNumId w:val="295"/>
  </w:num>
  <w:num w:numId="270">
    <w:abstractNumId w:val="146"/>
  </w:num>
  <w:num w:numId="271">
    <w:abstractNumId w:val="233"/>
  </w:num>
  <w:num w:numId="272">
    <w:abstractNumId w:val="256"/>
  </w:num>
  <w:num w:numId="273">
    <w:abstractNumId w:val="201"/>
  </w:num>
  <w:num w:numId="274">
    <w:abstractNumId w:val="119"/>
  </w:num>
  <w:num w:numId="275">
    <w:abstractNumId w:val="141"/>
  </w:num>
  <w:num w:numId="276">
    <w:abstractNumId w:val="303"/>
  </w:num>
  <w:num w:numId="277">
    <w:abstractNumId w:val="58"/>
  </w:num>
  <w:num w:numId="278">
    <w:abstractNumId w:val="144"/>
  </w:num>
  <w:num w:numId="279">
    <w:abstractNumId w:val="209"/>
  </w:num>
  <w:num w:numId="280">
    <w:abstractNumId w:val="96"/>
  </w:num>
  <w:num w:numId="281">
    <w:abstractNumId w:val="137"/>
  </w:num>
  <w:num w:numId="282">
    <w:abstractNumId w:val="245"/>
  </w:num>
  <w:num w:numId="283">
    <w:abstractNumId w:val="279"/>
  </w:num>
  <w:num w:numId="284">
    <w:abstractNumId w:val="51"/>
  </w:num>
  <w:num w:numId="285">
    <w:abstractNumId w:val="33"/>
  </w:num>
  <w:num w:numId="286">
    <w:abstractNumId w:val="297"/>
  </w:num>
  <w:num w:numId="287">
    <w:abstractNumId w:val="21"/>
  </w:num>
  <w:num w:numId="288">
    <w:abstractNumId w:val="48"/>
  </w:num>
  <w:num w:numId="289">
    <w:abstractNumId w:val="98"/>
  </w:num>
  <w:num w:numId="290">
    <w:abstractNumId w:val="50"/>
  </w:num>
  <w:num w:numId="291">
    <w:abstractNumId w:val="293"/>
  </w:num>
  <w:num w:numId="292">
    <w:abstractNumId w:val="304"/>
  </w:num>
  <w:num w:numId="293">
    <w:abstractNumId w:val="187"/>
  </w:num>
  <w:num w:numId="294">
    <w:abstractNumId w:val="223"/>
  </w:num>
  <w:num w:numId="295">
    <w:abstractNumId w:val="70"/>
  </w:num>
  <w:num w:numId="296">
    <w:abstractNumId w:val="317"/>
  </w:num>
  <w:num w:numId="297">
    <w:abstractNumId w:val="74"/>
  </w:num>
  <w:num w:numId="298">
    <w:abstractNumId w:val="170"/>
  </w:num>
  <w:num w:numId="299">
    <w:abstractNumId w:val="165"/>
  </w:num>
  <w:num w:numId="300">
    <w:abstractNumId w:val="294"/>
  </w:num>
  <w:num w:numId="301">
    <w:abstractNumId w:val="175"/>
  </w:num>
  <w:num w:numId="302">
    <w:abstractNumId w:val="18"/>
  </w:num>
  <w:num w:numId="303">
    <w:abstractNumId w:val="55"/>
  </w:num>
  <w:num w:numId="304">
    <w:abstractNumId w:val="276"/>
  </w:num>
  <w:num w:numId="305">
    <w:abstractNumId w:val="185"/>
  </w:num>
  <w:num w:numId="306">
    <w:abstractNumId w:val="19"/>
  </w:num>
  <w:num w:numId="307">
    <w:abstractNumId w:val="35"/>
  </w:num>
  <w:num w:numId="308">
    <w:abstractNumId w:val="319"/>
  </w:num>
  <w:num w:numId="309">
    <w:abstractNumId w:val="2"/>
  </w:num>
  <w:num w:numId="310">
    <w:abstractNumId w:val="15"/>
  </w:num>
  <w:num w:numId="311">
    <w:abstractNumId w:val="258"/>
  </w:num>
  <w:num w:numId="312">
    <w:abstractNumId w:val="20"/>
  </w:num>
  <w:num w:numId="313">
    <w:abstractNumId w:val="179"/>
  </w:num>
  <w:num w:numId="314">
    <w:abstractNumId w:val="281"/>
  </w:num>
  <w:num w:numId="315">
    <w:abstractNumId w:val="7"/>
  </w:num>
  <w:num w:numId="316">
    <w:abstractNumId w:val="133"/>
  </w:num>
  <w:num w:numId="317">
    <w:abstractNumId w:val="8"/>
  </w:num>
  <w:num w:numId="318">
    <w:abstractNumId w:val="71"/>
  </w:num>
  <w:num w:numId="319">
    <w:abstractNumId w:val="114"/>
  </w:num>
  <w:num w:numId="320">
    <w:abstractNumId w:val="128"/>
  </w:num>
  <w:num w:numId="321">
    <w:abstractNumId w:val="32"/>
  </w:num>
  <w:num w:numId="322">
    <w:abstractNumId w:val="46"/>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2C"/>
    <w:rsid w:val="0000303F"/>
    <w:rsid w:val="00021C1B"/>
    <w:rsid w:val="000242A9"/>
    <w:rsid w:val="0003486D"/>
    <w:rsid w:val="0003490E"/>
    <w:rsid w:val="00035606"/>
    <w:rsid w:val="00035980"/>
    <w:rsid w:val="00041910"/>
    <w:rsid w:val="00045FDB"/>
    <w:rsid w:val="00050A96"/>
    <w:rsid w:val="00052EB7"/>
    <w:rsid w:val="00052F8B"/>
    <w:rsid w:val="00057031"/>
    <w:rsid w:val="00057D88"/>
    <w:rsid w:val="00064171"/>
    <w:rsid w:val="000655AE"/>
    <w:rsid w:val="00065AF5"/>
    <w:rsid w:val="0006745E"/>
    <w:rsid w:val="000765F9"/>
    <w:rsid w:val="0008136B"/>
    <w:rsid w:val="00082B29"/>
    <w:rsid w:val="00084FD5"/>
    <w:rsid w:val="00086B1F"/>
    <w:rsid w:val="00087D04"/>
    <w:rsid w:val="00097435"/>
    <w:rsid w:val="000A0C4E"/>
    <w:rsid w:val="000A3E51"/>
    <w:rsid w:val="000A7B11"/>
    <w:rsid w:val="000B225E"/>
    <w:rsid w:val="000B7072"/>
    <w:rsid w:val="000B753C"/>
    <w:rsid w:val="000C2C92"/>
    <w:rsid w:val="000C304D"/>
    <w:rsid w:val="000C31B5"/>
    <w:rsid w:val="000C4ED5"/>
    <w:rsid w:val="000D286E"/>
    <w:rsid w:val="000E3B16"/>
    <w:rsid w:val="000E6346"/>
    <w:rsid w:val="000F2FC1"/>
    <w:rsid w:val="000F4EE4"/>
    <w:rsid w:val="000F733D"/>
    <w:rsid w:val="001032F0"/>
    <w:rsid w:val="00106854"/>
    <w:rsid w:val="00110718"/>
    <w:rsid w:val="001107D3"/>
    <w:rsid w:val="00111E4A"/>
    <w:rsid w:val="00114214"/>
    <w:rsid w:val="00130CD6"/>
    <w:rsid w:val="00131ED3"/>
    <w:rsid w:val="001331C5"/>
    <w:rsid w:val="001461D8"/>
    <w:rsid w:val="0015077A"/>
    <w:rsid w:val="0015390B"/>
    <w:rsid w:val="00154B00"/>
    <w:rsid w:val="001578BA"/>
    <w:rsid w:val="001602CC"/>
    <w:rsid w:val="0016264C"/>
    <w:rsid w:val="0016505E"/>
    <w:rsid w:val="00176445"/>
    <w:rsid w:val="001812B4"/>
    <w:rsid w:val="001859AA"/>
    <w:rsid w:val="0019550A"/>
    <w:rsid w:val="00196C19"/>
    <w:rsid w:val="001A1C8C"/>
    <w:rsid w:val="001C0ED3"/>
    <w:rsid w:val="001C5D21"/>
    <w:rsid w:val="001C6D11"/>
    <w:rsid w:val="001D4980"/>
    <w:rsid w:val="001D6784"/>
    <w:rsid w:val="001E3BEF"/>
    <w:rsid w:val="001E5666"/>
    <w:rsid w:val="001E5F5E"/>
    <w:rsid w:val="001E6BEC"/>
    <w:rsid w:val="001F5290"/>
    <w:rsid w:val="001F7168"/>
    <w:rsid w:val="00203924"/>
    <w:rsid w:val="0020485A"/>
    <w:rsid w:val="002062E7"/>
    <w:rsid w:val="00210D9C"/>
    <w:rsid w:val="00214FFE"/>
    <w:rsid w:val="00215041"/>
    <w:rsid w:val="0021509C"/>
    <w:rsid w:val="002162CB"/>
    <w:rsid w:val="002163CD"/>
    <w:rsid w:val="00220C36"/>
    <w:rsid w:val="00221EAA"/>
    <w:rsid w:val="002248FE"/>
    <w:rsid w:val="002256CD"/>
    <w:rsid w:val="0023256E"/>
    <w:rsid w:val="00241721"/>
    <w:rsid w:val="00242233"/>
    <w:rsid w:val="00242662"/>
    <w:rsid w:val="00243F1F"/>
    <w:rsid w:val="002457FF"/>
    <w:rsid w:val="00250ECC"/>
    <w:rsid w:val="00264115"/>
    <w:rsid w:val="00266827"/>
    <w:rsid w:val="00267A2D"/>
    <w:rsid w:val="00270A81"/>
    <w:rsid w:val="00271427"/>
    <w:rsid w:val="00271982"/>
    <w:rsid w:val="0027257E"/>
    <w:rsid w:val="0027358C"/>
    <w:rsid w:val="00275087"/>
    <w:rsid w:val="00282AC9"/>
    <w:rsid w:val="00287334"/>
    <w:rsid w:val="00292663"/>
    <w:rsid w:val="00293830"/>
    <w:rsid w:val="00295329"/>
    <w:rsid w:val="002A121D"/>
    <w:rsid w:val="002A4A03"/>
    <w:rsid w:val="002A5274"/>
    <w:rsid w:val="002B1FB1"/>
    <w:rsid w:val="002B4A9D"/>
    <w:rsid w:val="002C25A7"/>
    <w:rsid w:val="002C2A32"/>
    <w:rsid w:val="002D296C"/>
    <w:rsid w:val="002D315F"/>
    <w:rsid w:val="002D5F23"/>
    <w:rsid w:val="002F4459"/>
    <w:rsid w:val="002F64EE"/>
    <w:rsid w:val="0030393C"/>
    <w:rsid w:val="0030533F"/>
    <w:rsid w:val="00313466"/>
    <w:rsid w:val="003156C4"/>
    <w:rsid w:val="00316948"/>
    <w:rsid w:val="00316D0A"/>
    <w:rsid w:val="00317454"/>
    <w:rsid w:val="00321718"/>
    <w:rsid w:val="00321AED"/>
    <w:rsid w:val="003235E2"/>
    <w:rsid w:val="00324DAE"/>
    <w:rsid w:val="00330061"/>
    <w:rsid w:val="00334525"/>
    <w:rsid w:val="003349ED"/>
    <w:rsid w:val="00351E1E"/>
    <w:rsid w:val="00352EA5"/>
    <w:rsid w:val="00355162"/>
    <w:rsid w:val="00357F07"/>
    <w:rsid w:val="00364234"/>
    <w:rsid w:val="003643D6"/>
    <w:rsid w:val="00367BFC"/>
    <w:rsid w:val="00367BFF"/>
    <w:rsid w:val="00371374"/>
    <w:rsid w:val="00372FC9"/>
    <w:rsid w:val="00373DF4"/>
    <w:rsid w:val="00387A15"/>
    <w:rsid w:val="00391CCA"/>
    <w:rsid w:val="003B466F"/>
    <w:rsid w:val="003D04D6"/>
    <w:rsid w:val="003D52BD"/>
    <w:rsid w:val="003D5348"/>
    <w:rsid w:val="003F13B6"/>
    <w:rsid w:val="003F5A97"/>
    <w:rsid w:val="003F5D28"/>
    <w:rsid w:val="003F73BC"/>
    <w:rsid w:val="00400AD3"/>
    <w:rsid w:val="004046E5"/>
    <w:rsid w:val="00404E96"/>
    <w:rsid w:val="004115F4"/>
    <w:rsid w:val="004164C2"/>
    <w:rsid w:val="0041695E"/>
    <w:rsid w:val="00420D55"/>
    <w:rsid w:val="00420F9C"/>
    <w:rsid w:val="00425992"/>
    <w:rsid w:val="004310ED"/>
    <w:rsid w:val="00431205"/>
    <w:rsid w:val="004312C5"/>
    <w:rsid w:val="00431969"/>
    <w:rsid w:val="0043486C"/>
    <w:rsid w:val="00437B1C"/>
    <w:rsid w:val="00441B4D"/>
    <w:rsid w:val="0044353B"/>
    <w:rsid w:val="00444B32"/>
    <w:rsid w:val="00444CC1"/>
    <w:rsid w:val="00446A32"/>
    <w:rsid w:val="00447FC8"/>
    <w:rsid w:val="004523CA"/>
    <w:rsid w:val="00456E6F"/>
    <w:rsid w:val="004577CE"/>
    <w:rsid w:val="00471281"/>
    <w:rsid w:val="00473082"/>
    <w:rsid w:val="00477451"/>
    <w:rsid w:val="00481C18"/>
    <w:rsid w:val="00482768"/>
    <w:rsid w:val="00494915"/>
    <w:rsid w:val="004969AA"/>
    <w:rsid w:val="00497355"/>
    <w:rsid w:val="004A56A8"/>
    <w:rsid w:val="004B0469"/>
    <w:rsid w:val="004B2C5C"/>
    <w:rsid w:val="004B53A1"/>
    <w:rsid w:val="004B633F"/>
    <w:rsid w:val="004B7BCF"/>
    <w:rsid w:val="004C6D98"/>
    <w:rsid w:val="004C7091"/>
    <w:rsid w:val="004E3C7D"/>
    <w:rsid w:val="004F0150"/>
    <w:rsid w:val="005034AC"/>
    <w:rsid w:val="00504F20"/>
    <w:rsid w:val="005066F0"/>
    <w:rsid w:val="00507EF3"/>
    <w:rsid w:val="00511227"/>
    <w:rsid w:val="005179C4"/>
    <w:rsid w:val="00526B3E"/>
    <w:rsid w:val="005339DC"/>
    <w:rsid w:val="00541C04"/>
    <w:rsid w:val="00550CA1"/>
    <w:rsid w:val="00551B7B"/>
    <w:rsid w:val="00555BDA"/>
    <w:rsid w:val="00557663"/>
    <w:rsid w:val="00560B00"/>
    <w:rsid w:val="00562B7C"/>
    <w:rsid w:val="005645DA"/>
    <w:rsid w:val="0057020F"/>
    <w:rsid w:val="0057314F"/>
    <w:rsid w:val="00576FF6"/>
    <w:rsid w:val="00584C47"/>
    <w:rsid w:val="0059030C"/>
    <w:rsid w:val="00592615"/>
    <w:rsid w:val="0059590C"/>
    <w:rsid w:val="00596220"/>
    <w:rsid w:val="005A411D"/>
    <w:rsid w:val="005A6A49"/>
    <w:rsid w:val="005B0D4D"/>
    <w:rsid w:val="005B758B"/>
    <w:rsid w:val="005C2FB0"/>
    <w:rsid w:val="005D48D4"/>
    <w:rsid w:val="005D7C73"/>
    <w:rsid w:val="005E5325"/>
    <w:rsid w:val="005F1FD7"/>
    <w:rsid w:val="00600FA4"/>
    <w:rsid w:val="00604676"/>
    <w:rsid w:val="00610DF9"/>
    <w:rsid w:val="00622367"/>
    <w:rsid w:val="00622BED"/>
    <w:rsid w:val="00623348"/>
    <w:rsid w:val="00627327"/>
    <w:rsid w:val="006279BB"/>
    <w:rsid w:val="00630D3D"/>
    <w:rsid w:val="0063232D"/>
    <w:rsid w:val="006339C5"/>
    <w:rsid w:val="00633AC6"/>
    <w:rsid w:val="00646D41"/>
    <w:rsid w:val="00656130"/>
    <w:rsid w:val="00665309"/>
    <w:rsid w:val="00671150"/>
    <w:rsid w:val="0067205D"/>
    <w:rsid w:val="006768AF"/>
    <w:rsid w:val="00677273"/>
    <w:rsid w:val="006841A4"/>
    <w:rsid w:val="006841B7"/>
    <w:rsid w:val="006960EF"/>
    <w:rsid w:val="006A39F5"/>
    <w:rsid w:val="006A69B4"/>
    <w:rsid w:val="006B2D68"/>
    <w:rsid w:val="006B2FDC"/>
    <w:rsid w:val="006B3FE6"/>
    <w:rsid w:val="006B4B98"/>
    <w:rsid w:val="006B6AFB"/>
    <w:rsid w:val="006B6D5D"/>
    <w:rsid w:val="006B77F1"/>
    <w:rsid w:val="006C3487"/>
    <w:rsid w:val="006C4FC8"/>
    <w:rsid w:val="006C5A94"/>
    <w:rsid w:val="006C5FDA"/>
    <w:rsid w:val="006C6EDD"/>
    <w:rsid w:val="006C7AD0"/>
    <w:rsid w:val="006D327C"/>
    <w:rsid w:val="006D71C0"/>
    <w:rsid w:val="006E4041"/>
    <w:rsid w:val="006E5E0D"/>
    <w:rsid w:val="006F2282"/>
    <w:rsid w:val="006F4947"/>
    <w:rsid w:val="006F777D"/>
    <w:rsid w:val="00706597"/>
    <w:rsid w:val="00707033"/>
    <w:rsid w:val="007131D1"/>
    <w:rsid w:val="00714525"/>
    <w:rsid w:val="007270A0"/>
    <w:rsid w:val="007278A6"/>
    <w:rsid w:val="00730AB2"/>
    <w:rsid w:val="0073474B"/>
    <w:rsid w:val="00737643"/>
    <w:rsid w:val="007421BD"/>
    <w:rsid w:val="0075062D"/>
    <w:rsid w:val="0075080A"/>
    <w:rsid w:val="00752A30"/>
    <w:rsid w:val="00757815"/>
    <w:rsid w:val="00764619"/>
    <w:rsid w:val="007743EC"/>
    <w:rsid w:val="00776FB7"/>
    <w:rsid w:val="00791700"/>
    <w:rsid w:val="00796FAE"/>
    <w:rsid w:val="0079707D"/>
    <w:rsid w:val="007A40E3"/>
    <w:rsid w:val="007B4914"/>
    <w:rsid w:val="007B7D27"/>
    <w:rsid w:val="007C7685"/>
    <w:rsid w:val="007D5592"/>
    <w:rsid w:val="007F01F3"/>
    <w:rsid w:val="007F2F01"/>
    <w:rsid w:val="007F6C03"/>
    <w:rsid w:val="007F7DA5"/>
    <w:rsid w:val="008013AE"/>
    <w:rsid w:val="00801496"/>
    <w:rsid w:val="00805BE0"/>
    <w:rsid w:val="00820738"/>
    <w:rsid w:val="00821E5F"/>
    <w:rsid w:val="0082292E"/>
    <w:rsid w:val="008244E6"/>
    <w:rsid w:val="0082683C"/>
    <w:rsid w:val="00831ABE"/>
    <w:rsid w:val="00841220"/>
    <w:rsid w:val="00843A89"/>
    <w:rsid w:val="00851C04"/>
    <w:rsid w:val="008553D2"/>
    <w:rsid w:val="008560CD"/>
    <w:rsid w:val="008578E1"/>
    <w:rsid w:val="00862F4A"/>
    <w:rsid w:val="00871649"/>
    <w:rsid w:val="0087410F"/>
    <w:rsid w:val="008742A2"/>
    <w:rsid w:val="00877669"/>
    <w:rsid w:val="00882C7B"/>
    <w:rsid w:val="00891A4F"/>
    <w:rsid w:val="0089386B"/>
    <w:rsid w:val="008A1BB9"/>
    <w:rsid w:val="008A1C96"/>
    <w:rsid w:val="008A5561"/>
    <w:rsid w:val="008A5C2C"/>
    <w:rsid w:val="008A7A94"/>
    <w:rsid w:val="008B04BD"/>
    <w:rsid w:val="008B4D6E"/>
    <w:rsid w:val="008B5657"/>
    <w:rsid w:val="008C247C"/>
    <w:rsid w:val="008C450A"/>
    <w:rsid w:val="008C6A8F"/>
    <w:rsid w:val="008D0298"/>
    <w:rsid w:val="008D521C"/>
    <w:rsid w:val="008D56EB"/>
    <w:rsid w:val="008E1757"/>
    <w:rsid w:val="008E5464"/>
    <w:rsid w:val="008E62AC"/>
    <w:rsid w:val="008E7270"/>
    <w:rsid w:val="008F0F4C"/>
    <w:rsid w:val="008F2EDD"/>
    <w:rsid w:val="00901660"/>
    <w:rsid w:val="00902BBF"/>
    <w:rsid w:val="009076D3"/>
    <w:rsid w:val="00917BB8"/>
    <w:rsid w:val="00923686"/>
    <w:rsid w:val="00931ACA"/>
    <w:rsid w:val="00933470"/>
    <w:rsid w:val="009403F6"/>
    <w:rsid w:val="00942260"/>
    <w:rsid w:val="00944055"/>
    <w:rsid w:val="00947A3C"/>
    <w:rsid w:val="0095277E"/>
    <w:rsid w:val="00956422"/>
    <w:rsid w:val="009616CC"/>
    <w:rsid w:val="00962E4F"/>
    <w:rsid w:val="00964568"/>
    <w:rsid w:val="00973D41"/>
    <w:rsid w:val="00975080"/>
    <w:rsid w:val="009813B7"/>
    <w:rsid w:val="00986C40"/>
    <w:rsid w:val="009970FE"/>
    <w:rsid w:val="009A2444"/>
    <w:rsid w:val="009A6940"/>
    <w:rsid w:val="009B12AD"/>
    <w:rsid w:val="009B28B1"/>
    <w:rsid w:val="009B4768"/>
    <w:rsid w:val="009C0621"/>
    <w:rsid w:val="009C2EDF"/>
    <w:rsid w:val="009C33B2"/>
    <w:rsid w:val="009C5AD8"/>
    <w:rsid w:val="009C6B28"/>
    <w:rsid w:val="009D2690"/>
    <w:rsid w:val="009D2DA6"/>
    <w:rsid w:val="009E19AB"/>
    <w:rsid w:val="009E52D8"/>
    <w:rsid w:val="009E5CF0"/>
    <w:rsid w:val="009E6F1D"/>
    <w:rsid w:val="009E7F8E"/>
    <w:rsid w:val="009F4D35"/>
    <w:rsid w:val="00A00E8D"/>
    <w:rsid w:val="00A02765"/>
    <w:rsid w:val="00A06AE5"/>
    <w:rsid w:val="00A11CF2"/>
    <w:rsid w:val="00A245D9"/>
    <w:rsid w:val="00A32887"/>
    <w:rsid w:val="00A32F3C"/>
    <w:rsid w:val="00A36BA1"/>
    <w:rsid w:val="00A40D20"/>
    <w:rsid w:val="00A438FC"/>
    <w:rsid w:val="00A44790"/>
    <w:rsid w:val="00A504C7"/>
    <w:rsid w:val="00A51A01"/>
    <w:rsid w:val="00A66EE1"/>
    <w:rsid w:val="00A77515"/>
    <w:rsid w:val="00A82362"/>
    <w:rsid w:val="00A83538"/>
    <w:rsid w:val="00A8607B"/>
    <w:rsid w:val="00A86297"/>
    <w:rsid w:val="00A94F5E"/>
    <w:rsid w:val="00A96B59"/>
    <w:rsid w:val="00AA0B80"/>
    <w:rsid w:val="00AA0C8E"/>
    <w:rsid w:val="00AB3355"/>
    <w:rsid w:val="00AB6CDF"/>
    <w:rsid w:val="00AC54D1"/>
    <w:rsid w:val="00AD47E5"/>
    <w:rsid w:val="00AD5113"/>
    <w:rsid w:val="00AD7AEE"/>
    <w:rsid w:val="00AE1F3E"/>
    <w:rsid w:val="00AE2797"/>
    <w:rsid w:val="00AF0DC4"/>
    <w:rsid w:val="00AF3099"/>
    <w:rsid w:val="00AF432E"/>
    <w:rsid w:val="00B07656"/>
    <w:rsid w:val="00B0797F"/>
    <w:rsid w:val="00B12830"/>
    <w:rsid w:val="00B160CD"/>
    <w:rsid w:val="00B2050C"/>
    <w:rsid w:val="00B20D80"/>
    <w:rsid w:val="00B25E84"/>
    <w:rsid w:val="00B306E5"/>
    <w:rsid w:val="00B342C9"/>
    <w:rsid w:val="00B354F3"/>
    <w:rsid w:val="00B361CE"/>
    <w:rsid w:val="00B416AA"/>
    <w:rsid w:val="00B41FC7"/>
    <w:rsid w:val="00B42A3C"/>
    <w:rsid w:val="00B434DB"/>
    <w:rsid w:val="00B6363A"/>
    <w:rsid w:val="00B63B2A"/>
    <w:rsid w:val="00B74EA5"/>
    <w:rsid w:val="00B777BA"/>
    <w:rsid w:val="00B806B4"/>
    <w:rsid w:val="00B85FED"/>
    <w:rsid w:val="00B8726B"/>
    <w:rsid w:val="00B906DD"/>
    <w:rsid w:val="00B92761"/>
    <w:rsid w:val="00B930D5"/>
    <w:rsid w:val="00BA6508"/>
    <w:rsid w:val="00BA7018"/>
    <w:rsid w:val="00BA72A1"/>
    <w:rsid w:val="00BB0294"/>
    <w:rsid w:val="00BB0D16"/>
    <w:rsid w:val="00BC35E0"/>
    <w:rsid w:val="00BC62F3"/>
    <w:rsid w:val="00BC7B32"/>
    <w:rsid w:val="00BD1501"/>
    <w:rsid w:val="00BD2124"/>
    <w:rsid w:val="00BD3933"/>
    <w:rsid w:val="00BD4FA1"/>
    <w:rsid w:val="00BD6B87"/>
    <w:rsid w:val="00BF3070"/>
    <w:rsid w:val="00C002B0"/>
    <w:rsid w:val="00C041E7"/>
    <w:rsid w:val="00C05639"/>
    <w:rsid w:val="00C133A3"/>
    <w:rsid w:val="00C17D27"/>
    <w:rsid w:val="00C211F6"/>
    <w:rsid w:val="00C30C9D"/>
    <w:rsid w:val="00C31574"/>
    <w:rsid w:val="00C34633"/>
    <w:rsid w:val="00C40253"/>
    <w:rsid w:val="00C40B11"/>
    <w:rsid w:val="00C42FB3"/>
    <w:rsid w:val="00C44958"/>
    <w:rsid w:val="00C51349"/>
    <w:rsid w:val="00C6429C"/>
    <w:rsid w:val="00C64F46"/>
    <w:rsid w:val="00C67538"/>
    <w:rsid w:val="00C71A97"/>
    <w:rsid w:val="00C72A8F"/>
    <w:rsid w:val="00C81B3F"/>
    <w:rsid w:val="00C81BCB"/>
    <w:rsid w:val="00C8259F"/>
    <w:rsid w:val="00C8316C"/>
    <w:rsid w:val="00C86113"/>
    <w:rsid w:val="00CA4F56"/>
    <w:rsid w:val="00CA7FF1"/>
    <w:rsid w:val="00CB616D"/>
    <w:rsid w:val="00CC2EDE"/>
    <w:rsid w:val="00CC5DCF"/>
    <w:rsid w:val="00CC7D73"/>
    <w:rsid w:val="00CD1A98"/>
    <w:rsid w:val="00CD4719"/>
    <w:rsid w:val="00CD57EE"/>
    <w:rsid w:val="00CE3251"/>
    <w:rsid w:val="00CE4F33"/>
    <w:rsid w:val="00CE5CC9"/>
    <w:rsid w:val="00CE6897"/>
    <w:rsid w:val="00CF002C"/>
    <w:rsid w:val="00CF71C8"/>
    <w:rsid w:val="00D05E36"/>
    <w:rsid w:val="00D0762D"/>
    <w:rsid w:val="00D114CC"/>
    <w:rsid w:val="00D12CCF"/>
    <w:rsid w:val="00D16C3C"/>
    <w:rsid w:val="00D217D5"/>
    <w:rsid w:val="00D229B0"/>
    <w:rsid w:val="00D23100"/>
    <w:rsid w:val="00D2541C"/>
    <w:rsid w:val="00D27206"/>
    <w:rsid w:val="00D31E3F"/>
    <w:rsid w:val="00D34BD1"/>
    <w:rsid w:val="00D3640D"/>
    <w:rsid w:val="00D40A50"/>
    <w:rsid w:val="00D43BB5"/>
    <w:rsid w:val="00D44530"/>
    <w:rsid w:val="00D4569A"/>
    <w:rsid w:val="00D45890"/>
    <w:rsid w:val="00D47D34"/>
    <w:rsid w:val="00D5010B"/>
    <w:rsid w:val="00D524DA"/>
    <w:rsid w:val="00D54DAE"/>
    <w:rsid w:val="00D67877"/>
    <w:rsid w:val="00D71A93"/>
    <w:rsid w:val="00D77392"/>
    <w:rsid w:val="00D90429"/>
    <w:rsid w:val="00DB2D41"/>
    <w:rsid w:val="00DB67C6"/>
    <w:rsid w:val="00DC01BD"/>
    <w:rsid w:val="00DC1669"/>
    <w:rsid w:val="00DC1E56"/>
    <w:rsid w:val="00DC40C4"/>
    <w:rsid w:val="00DC67AE"/>
    <w:rsid w:val="00DC700B"/>
    <w:rsid w:val="00DD0711"/>
    <w:rsid w:val="00DD76C3"/>
    <w:rsid w:val="00DD78AA"/>
    <w:rsid w:val="00DE07AD"/>
    <w:rsid w:val="00DE126C"/>
    <w:rsid w:val="00DE233D"/>
    <w:rsid w:val="00DE75E0"/>
    <w:rsid w:val="00DF24AC"/>
    <w:rsid w:val="00E067C5"/>
    <w:rsid w:val="00E10977"/>
    <w:rsid w:val="00E11D53"/>
    <w:rsid w:val="00E1481E"/>
    <w:rsid w:val="00E152A5"/>
    <w:rsid w:val="00E20373"/>
    <w:rsid w:val="00E23CCD"/>
    <w:rsid w:val="00E30386"/>
    <w:rsid w:val="00E35022"/>
    <w:rsid w:val="00E419EF"/>
    <w:rsid w:val="00E41B5B"/>
    <w:rsid w:val="00E443A3"/>
    <w:rsid w:val="00E44AF3"/>
    <w:rsid w:val="00E456DE"/>
    <w:rsid w:val="00E505A0"/>
    <w:rsid w:val="00E573B5"/>
    <w:rsid w:val="00E63F4A"/>
    <w:rsid w:val="00E650FC"/>
    <w:rsid w:val="00E70DF1"/>
    <w:rsid w:val="00E73C23"/>
    <w:rsid w:val="00E73D96"/>
    <w:rsid w:val="00E75A51"/>
    <w:rsid w:val="00E766FE"/>
    <w:rsid w:val="00E76B99"/>
    <w:rsid w:val="00E77ED8"/>
    <w:rsid w:val="00E8343C"/>
    <w:rsid w:val="00E901EA"/>
    <w:rsid w:val="00E96CD7"/>
    <w:rsid w:val="00E97639"/>
    <w:rsid w:val="00EA0175"/>
    <w:rsid w:val="00EA29BF"/>
    <w:rsid w:val="00EA32AA"/>
    <w:rsid w:val="00EA33B6"/>
    <w:rsid w:val="00EB352B"/>
    <w:rsid w:val="00EB44F1"/>
    <w:rsid w:val="00EB712B"/>
    <w:rsid w:val="00EC0319"/>
    <w:rsid w:val="00EC28B4"/>
    <w:rsid w:val="00EC2E27"/>
    <w:rsid w:val="00EC445F"/>
    <w:rsid w:val="00EC53D0"/>
    <w:rsid w:val="00ED11C8"/>
    <w:rsid w:val="00ED17C5"/>
    <w:rsid w:val="00ED194B"/>
    <w:rsid w:val="00ED3537"/>
    <w:rsid w:val="00ED60F3"/>
    <w:rsid w:val="00EE1DC9"/>
    <w:rsid w:val="00EE2627"/>
    <w:rsid w:val="00EE3EC6"/>
    <w:rsid w:val="00EE6931"/>
    <w:rsid w:val="00EF5DE6"/>
    <w:rsid w:val="00EF6152"/>
    <w:rsid w:val="00EF6CB7"/>
    <w:rsid w:val="00F018F4"/>
    <w:rsid w:val="00F0672A"/>
    <w:rsid w:val="00F12189"/>
    <w:rsid w:val="00F17027"/>
    <w:rsid w:val="00F22880"/>
    <w:rsid w:val="00F22DA4"/>
    <w:rsid w:val="00F22FF3"/>
    <w:rsid w:val="00F329EC"/>
    <w:rsid w:val="00F33E02"/>
    <w:rsid w:val="00F3483F"/>
    <w:rsid w:val="00F405FD"/>
    <w:rsid w:val="00F43ADF"/>
    <w:rsid w:val="00F464A4"/>
    <w:rsid w:val="00F51BF0"/>
    <w:rsid w:val="00F521E2"/>
    <w:rsid w:val="00F53506"/>
    <w:rsid w:val="00F53C72"/>
    <w:rsid w:val="00F5486E"/>
    <w:rsid w:val="00F64881"/>
    <w:rsid w:val="00F67F9D"/>
    <w:rsid w:val="00F7100A"/>
    <w:rsid w:val="00F7715C"/>
    <w:rsid w:val="00F835E8"/>
    <w:rsid w:val="00F9334D"/>
    <w:rsid w:val="00F96399"/>
    <w:rsid w:val="00F966FC"/>
    <w:rsid w:val="00F9685E"/>
    <w:rsid w:val="00F9754D"/>
    <w:rsid w:val="00FA4A6C"/>
    <w:rsid w:val="00FA4E7B"/>
    <w:rsid w:val="00FA56FA"/>
    <w:rsid w:val="00FA57A3"/>
    <w:rsid w:val="00FB1CAC"/>
    <w:rsid w:val="00FB2DA2"/>
    <w:rsid w:val="00FB342F"/>
    <w:rsid w:val="00FC3D39"/>
    <w:rsid w:val="00FC5F13"/>
    <w:rsid w:val="00FC6A2F"/>
    <w:rsid w:val="00FD01BE"/>
    <w:rsid w:val="00FD0B7A"/>
    <w:rsid w:val="00FD468F"/>
    <w:rsid w:val="00FE1F55"/>
    <w:rsid w:val="00FE7E20"/>
    <w:rsid w:val="00FF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C2C"/>
    <w:pPr>
      <w:widowControl w:val="0"/>
      <w:autoSpaceDE w:val="0"/>
      <w:autoSpaceDN w:val="0"/>
    </w:pPr>
    <w:rPr>
      <w:sz w:val="24"/>
      <w:szCs w:val="24"/>
    </w:rPr>
  </w:style>
  <w:style w:type="paragraph" w:styleId="Heading1">
    <w:name w:val="heading 1"/>
    <w:basedOn w:val="Normal"/>
    <w:next w:val="Normal"/>
    <w:qFormat/>
    <w:rsid w:val="008A5C2C"/>
    <w:pPr>
      <w:keepNext/>
      <w:spacing w:before="240" w:after="60"/>
      <w:outlineLvl w:val="0"/>
    </w:pPr>
    <w:rPr>
      <w:b/>
      <w:bCs/>
      <w:kern w:val="32"/>
      <w:sz w:val="26"/>
      <w:szCs w:val="26"/>
    </w:rPr>
  </w:style>
  <w:style w:type="paragraph" w:styleId="Heading2">
    <w:name w:val="heading 2"/>
    <w:basedOn w:val="Normal"/>
    <w:next w:val="Normal"/>
    <w:qFormat/>
    <w:rsid w:val="008A5C2C"/>
    <w:pPr>
      <w:keepNext/>
      <w:spacing w:before="240" w:after="60"/>
      <w:outlineLvl w:val="1"/>
    </w:pPr>
    <w:rPr>
      <w:b/>
      <w:bCs/>
      <w:sz w:val="22"/>
      <w:szCs w:val="22"/>
    </w:rPr>
  </w:style>
  <w:style w:type="paragraph" w:styleId="Heading3">
    <w:name w:val="heading 3"/>
    <w:basedOn w:val="Normal"/>
    <w:next w:val="Normal"/>
    <w:autoRedefine/>
    <w:qFormat/>
    <w:rsid w:val="0003490E"/>
    <w:pPr>
      <w:keepNext/>
      <w:spacing w:before="240" w:after="60"/>
      <w:outlineLvl w:val="2"/>
    </w:pPr>
    <w:rPr>
      <w:rFonts w:cs="Arial"/>
      <w:b/>
      <w:bCs/>
      <w:color w:val="000080"/>
      <w:sz w:val="30"/>
      <w:szCs w:val="30"/>
    </w:rPr>
  </w:style>
  <w:style w:type="paragraph" w:styleId="Heading6">
    <w:name w:val="heading 6"/>
    <w:basedOn w:val="Normal"/>
    <w:next w:val="Normal"/>
    <w:qFormat/>
    <w:rsid w:val="002062E7"/>
    <w:pPr>
      <w:keepNext/>
      <w:widowControl/>
      <w:autoSpaceDE/>
      <w:autoSpaceDN/>
      <w:ind w:left="-360" w:right="-1054"/>
      <w:outlineLvl w:val="5"/>
    </w:pPr>
    <w:rPr>
      <w:b/>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5C2C"/>
    <w:rPr>
      <w:sz w:val="16"/>
      <w:szCs w:val="16"/>
    </w:rPr>
  </w:style>
  <w:style w:type="paragraph" w:styleId="CommentText">
    <w:name w:val="annotation text"/>
    <w:basedOn w:val="Normal"/>
    <w:semiHidden/>
    <w:rsid w:val="008A5C2C"/>
    <w:rPr>
      <w:sz w:val="20"/>
      <w:szCs w:val="20"/>
    </w:rPr>
  </w:style>
  <w:style w:type="paragraph" w:styleId="CommentSubject">
    <w:name w:val="annotation subject"/>
    <w:basedOn w:val="CommentText"/>
    <w:next w:val="CommentText"/>
    <w:semiHidden/>
    <w:rsid w:val="008A5C2C"/>
    <w:rPr>
      <w:b/>
      <w:bCs/>
    </w:rPr>
  </w:style>
  <w:style w:type="paragraph" w:styleId="BalloonText">
    <w:name w:val="Balloon Text"/>
    <w:basedOn w:val="Normal"/>
    <w:semiHidden/>
    <w:rsid w:val="008A5C2C"/>
    <w:rPr>
      <w:rFonts w:ascii="Tahoma" w:hAnsi="Tahoma" w:cs="Tahoma"/>
      <w:sz w:val="16"/>
      <w:szCs w:val="16"/>
    </w:rPr>
  </w:style>
  <w:style w:type="paragraph" w:styleId="Header">
    <w:name w:val="header"/>
    <w:basedOn w:val="Normal"/>
    <w:link w:val="HeaderChar"/>
    <w:uiPriority w:val="99"/>
    <w:rsid w:val="008A5C2C"/>
    <w:pPr>
      <w:tabs>
        <w:tab w:val="center" w:pos="4320"/>
        <w:tab w:val="right" w:pos="8640"/>
      </w:tabs>
    </w:pPr>
  </w:style>
  <w:style w:type="paragraph" w:styleId="Footer">
    <w:name w:val="footer"/>
    <w:basedOn w:val="Normal"/>
    <w:link w:val="FooterChar"/>
    <w:uiPriority w:val="99"/>
    <w:rsid w:val="008A5C2C"/>
    <w:pPr>
      <w:tabs>
        <w:tab w:val="center" w:pos="4320"/>
        <w:tab w:val="right" w:pos="8640"/>
      </w:tabs>
    </w:pPr>
  </w:style>
  <w:style w:type="paragraph" w:styleId="DocumentMap">
    <w:name w:val="Document Map"/>
    <w:basedOn w:val="Normal"/>
    <w:semiHidden/>
    <w:rsid w:val="008A5C2C"/>
    <w:pPr>
      <w:shd w:val="clear" w:color="auto" w:fill="000080"/>
    </w:pPr>
    <w:rPr>
      <w:rFonts w:ascii="Tahoma" w:hAnsi="Tahoma" w:cs="Tahoma"/>
      <w:sz w:val="20"/>
      <w:szCs w:val="20"/>
    </w:rPr>
  </w:style>
  <w:style w:type="paragraph" w:styleId="TOC1">
    <w:name w:val="toc 1"/>
    <w:basedOn w:val="Normal"/>
    <w:next w:val="Normal"/>
    <w:autoRedefine/>
    <w:uiPriority w:val="39"/>
    <w:rsid w:val="006841B7"/>
    <w:pPr>
      <w:tabs>
        <w:tab w:val="right" w:leader="dot" w:pos="9356"/>
      </w:tabs>
      <w:spacing w:before="240"/>
      <w:jc w:val="center"/>
    </w:pPr>
    <w:rPr>
      <w:b/>
      <w:noProof/>
      <w:color w:val="0000FF"/>
      <w:sz w:val="20"/>
      <w:szCs w:val="20"/>
    </w:rPr>
  </w:style>
  <w:style w:type="paragraph" w:styleId="TOC2">
    <w:name w:val="toc 2"/>
    <w:basedOn w:val="Normal"/>
    <w:next w:val="Normal"/>
    <w:autoRedefine/>
    <w:uiPriority w:val="39"/>
    <w:rsid w:val="006841B7"/>
    <w:pPr>
      <w:tabs>
        <w:tab w:val="left" w:pos="1080"/>
        <w:tab w:val="right" w:leader="dot" w:pos="9356"/>
      </w:tabs>
      <w:spacing w:before="120" w:after="120"/>
      <w:ind w:left="1134" w:hanging="567"/>
    </w:pPr>
    <w:rPr>
      <w:noProof/>
      <w:color w:val="993300"/>
      <w:sz w:val="18"/>
      <w:szCs w:val="18"/>
    </w:rPr>
  </w:style>
  <w:style w:type="character" w:styleId="Hyperlink">
    <w:name w:val="Hyperlink"/>
    <w:uiPriority w:val="99"/>
    <w:rsid w:val="00B160CD"/>
    <w:rPr>
      <w:color w:val="0000FF"/>
      <w:u w:val="single"/>
    </w:rPr>
  </w:style>
  <w:style w:type="character" w:styleId="PageNumber">
    <w:name w:val="page number"/>
    <w:basedOn w:val="DefaultParagraphFont"/>
    <w:rsid w:val="00F9685E"/>
  </w:style>
  <w:style w:type="paragraph" w:customStyle="1" w:styleId="StyleHeading1Before0ptAfter0pt">
    <w:name w:val="Style Heading 1 + Before:  0 pt After:  0 pt"/>
    <w:basedOn w:val="Heading1"/>
    <w:autoRedefine/>
    <w:rsid w:val="00F9685E"/>
    <w:pPr>
      <w:spacing w:before="0" w:after="0"/>
    </w:pPr>
    <w:rPr>
      <w:color w:val="0000FF"/>
    </w:rPr>
  </w:style>
  <w:style w:type="paragraph" w:customStyle="1" w:styleId="StyleHeading213ptJustifiedBefore0ptAfter0pt">
    <w:name w:val="Style Heading 2 + 13 pt Justified Before:  0 pt After:  0 pt"/>
    <w:basedOn w:val="Heading2"/>
    <w:autoRedefine/>
    <w:rsid w:val="00F9685E"/>
    <w:pPr>
      <w:jc w:val="both"/>
    </w:pPr>
    <w:rPr>
      <w:color w:val="993300"/>
    </w:rPr>
  </w:style>
  <w:style w:type="paragraph" w:customStyle="1" w:styleId="StyleHeading213ptNotBoldJustifiedBefore0ptAfter">
    <w:name w:val="Style Heading 2 + 13 pt Not Bold Justified Before:  0 pt After:..."/>
    <w:basedOn w:val="Heading2"/>
    <w:autoRedefine/>
    <w:rsid w:val="00130CD6"/>
    <w:pPr>
      <w:spacing w:before="120" w:after="0"/>
      <w:jc w:val="both"/>
    </w:pPr>
    <w:rPr>
      <w:bCs w:val="0"/>
      <w:color w:val="000080"/>
      <w:sz w:val="30"/>
      <w:szCs w:val="30"/>
    </w:rPr>
  </w:style>
  <w:style w:type="paragraph" w:styleId="TOC3">
    <w:name w:val="toc 3"/>
    <w:basedOn w:val="Normal"/>
    <w:next w:val="Normal"/>
    <w:autoRedefine/>
    <w:uiPriority w:val="39"/>
    <w:rsid w:val="006841B7"/>
    <w:pPr>
      <w:tabs>
        <w:tab w:val="right" w:leader="dot" w:pos="9356"/>
      </w:tabs>
      <w:ind w:left="284"/>
    </w:pPr>
    <w:rPr>
      <w:b/>
      <w:noProof/>
      <w:color w:val="000080"/>
      <w:sz w:val="26"/>
      <w:szCs w:val="26"/>
    </w:rPr>
  </w:style>
  <w:style w:type="paragraph" w:styleId="TOC4">
    <w:name w:val="toc 4"/>
    <w:basedOn w:val="Normal"/>
    <w:next w:val="Normal"/>
    <w:autoRedefine/>
    <w:uiPriority w:val="39"/>
    <w:rsid w:val="00210D9C"/>
    <w:pPr>
      <w:widowControl/>
      <w:autoSpaceDE/>
      <w:autoSpaceDN/>
      <w:ind w:left="720"/>
    </w:pPr>
    <w:rPr>
      <w:lang w:val="ru-RU" w:eastAsia="ru-RU"/>
    </w:rPr>
  </w:style>
  <w:style w:type="paragraph" w:styleId="TOC5">
    <w:name w:val="toc 5"/>
    <w:basedOn w:val="Normal"/>
    <w:next w:val="Normal"/>
    <w:autoRedefine/>
    <w:uiPriority w:val="39"/>
    <w:rsid w:val="00210D9C"/>
    <w:pPr>
      <w:widowControl/>
      <w:autoSpaceDE/>
      <w:autoSpaceDN/>
      <w:ind w:left="960"/>
    </w:pPr>
    <w:rPr>
      <w:lang w:val="ru-RU" w:eastAsia="ru-RU"/>
    </w:rPr>
  </w:style>
  <w:style w:type="paragraph" w:styleId="TOC6">
    <w:name w:val="toc 6"/>
    <w:basedOn w:val="Normal"/>
    <w:next w:val="Normal"/>
    <w:autoRedefine/>
    <w:uiPriority w:val="39"/>
    <w:rsid w:val="00210D9C"/>
    <w:pPr>
      <w:widowControl/>
      <w:autoSpaceDE/>
      <w:autoSpaceDN/>
      <w:ind w:left="1200"/>
    </w:pPr>
    <w:rPr>
      <w:lang w:val="ru-RU" w:eastAsia="ru-RU"/>
    </w:rPr>
  </w:style>
  <w:style w:type="paragraph" w:styleId="TOC7">
    <w:name w:val="toc 7"/>
    <w:basedOn w:val="Normal"/>
    <w:next w:val="Normal"/>
    <w:autoRedefine/>
    <w:uiPriority w:val="39"/>
    <w:rsid w:val="00210D9C"/>
    <w:pPr>
      <w:widowControl/>
      <w:autoSpaceDE/>
      <w:autoSpaceDN/>
      <w:ind w:left="1440"/>
    </w:pPr>
    <w:rPr>
      <w:lang w:val="ru-RU" w:eastAsia="ru-RU"/>
    </w:rPr>
  </w:style>
  <w:style w:type="paragraph" w:styleId="TOC8">
    <w:name w:val="toc 8"/>
    <w:basedOn w:val="Normal"/>
    <w:next w:val="Normal"/>
    <w:autoRedefine/>
    <w:uiPriority w:val="39"/>
    <w:rsid w:val="00210D9C"/>
    <w:pPr>
      <w:widowControl/>
      <w:autoSpaceDE/>
      <w:autoSpaceDN/>
      <w:ind w:left="1680"/>
    </w:pPr>
    <w:rPr>
      <w:lang w:val="ru-RU" w:eastAsia="ru-RU"/>
    </w:rPr>
  </w:style>
  <w:style w:type="paragraph" w:styleId="TOC9">
    <w:name w:val="toc 9"/>
    <w:basedOn w:val="Normal"/>
    <w:next w:val="Normal"/>
    <w:autoRedefine/>
    <w:uiPriority w:val="39"/>
    <w:rsid w:val="00210D9C"/>
    <w:pPr>
      <w:widowControl/>
      <w:autoSpaceDE/>
      <w:autoSpaceDN/>
      <w:ind w:left="1920"/>
    </w:pPr>
    <w:rPr>
      <w:lang w:val="ru-RU" w:eastAsia="ru-RU"/>
    </w:rPr>
  </w:style>
  <w:style w:type="paragraph" w:styleId="ListParagraph">
    <w:name w:val="List Paragraph"/>
    <w:basedOn w:val="Normal"/>
    <w:uiPriority w:val="34"/>
    <w:qFormat/>
    <w:rsid w:val="000B225E"/>
    <w:pPr>
      <w:ind w:left="720"/>
    </w:pPr>
  </w:style>
  <w:style w:type="paragraph" w:styleId="FootnoteText">
    <w:name w:val="footnote text"/>
    <w:basedOn w:val="Normal"/>
    <w:link w:val="FootnoteTextChar"/>
    <w:rsid w:val="00541C04"/>
    <w:rPr>
      <w:sz w:val="20"/>
      <w:szCs w:val="20"/>
    </w:rPr>
  </w:style>
  <w:style w:type="character" w:customStyle="1" w:styleId="FootnoteTextChar">
    <w:name w:val="Footnote Text Char"/>
    <w:link w:val="FootnoteText"/>
    <w:rsid w:val="00541C04"/>
    <w:rPr>
      <w:lang w:val="en-US" w:eastAsia="en-US"/>
    </w:rPr>
  </w:style>
  <w:style w:type="character" w:styleId="FootnoteReference">
    <w:name w:val="footnote reference"/>
    <w:rsid w:val="00541C04"/>
    <w:rPr>
      <w:vertAlign w:val="superscript"/>
    </w:rPr>
  </w:style>
  <w:style w:type="character" w:customStyle="1" w:styleId="fontstyle01">
    <w:name w:val="fontstyle01"/>
    <w:rsid w:val="00317454"/>
    <w:rPr>
      <w:rFonts w:ascii="TimesNewRomanPS-BoldMT" w:hAnsi="TimesNewRomanPS-BoldMT" w:hint="default"/>
      <w:b/>
      <w:bCs/>
      <w:i w:val="0"/>
      <w:iCs w:val="0"/>
      <w:color w:val="0000FF"/>
      <w:sz w:val="20"/>
      <w:szCs w:val="20"/>
    </w:rPr>
  </w:style>
  <w:style w:type="character" w:customStyle="1" w:styleId="FooterChar">
    <w:name w:val="Footer Char"/>
    <w:link w:val="Footer"/>
    <w:uiPriority w:val="99"/>
    <w:rsid w:val="006768AF"/>
    <w:rPr>
      <w:sz w:val="24"/>
      <w:szCs w:val="24"/>
      <w:lang w:val="en-US" w:eastAsia="en-US"/>
    </w:rPr>
  </w:style>
  <w:style w:type="character" w:customStyle="1" w:styleId="HeaderChar">
    <w:name w:val="Header Char"/>
    <w:basedOn w:val="DefaultParagraphFont"/>
    <w:link w:val="Header"/>
    <w:uiPriority w:val="99"/>
    <w:rsid w:val="00C64F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C2C"/>
    <w:pPr>
      <w:widowControl w:val="0"/>
      <w:autoSpaceDE w:val="0"/>
      <w:autoSpaceDN w:val="0"/>
    </w:pPr>
    <w:rPr>
      <w:sz w:val="24"/>
      <w:szCs w:val="24"/>
    </w:rPr>
  </w:style>
  <w:style w:type="paragraph" w:styleId="Heading1">
    <w:name w:val="heading 1"/>
    <w:basedOn w:val="Normal"/>
    <w:next w:val="Normal"/>
    <w:qFormat/>
    <w:rsid w:val="008A5C2C"/>
    <w:pPr>
      <w:keepNext/>
      <w:spacing w:before="240" w:after="60"/>
      <w:outlineLvl w:val="0"/>
    </w:pPr>
    <w:rPr>
      <w:b/>
      <w:bCs/>
      <w:kern w:val="32"/>
      <w:sz w:val="26"/>
      <w:szCs w:val="26"/>
    </w:rPr>
  </w:style>
  <w:style w:type="paragraph" w:styleId="Heading2">
    <w:name w:val="heading 2"/>
    <w:basedOn w:val="Normal"/>
    <w:next w:val="Normal"/>
    <w:qFormat/>
    <w:rsid w:val="008A5C2C"/>
    <w:pPr>
      <w:keepNext/>
      <w:spacing w:before="240" w:after="60"/>
      <w:outlineLvl w:val="1"/>
    </w:pPr>
    <w:rPr>
      <w:b/>
      <w:bCs/>
      <w:sz w:val="22"/>
      <w:szCs w:val="22"/>
    </w:rPr>
  </w:style>
  <w:style w:type="paragraph" w:styleId="Heading3">
    <w:name w:val="heading 3"/>
    <w:basedOn w:val="Normal"/>
    <w:next w:val="Normal"/>
    <w:autoRedefine/>
    <w:qFormat/>
    <w:rsid w:val="0003490E"/>
    <w:pPr>
      <w:keepNext/>
      <w:spacing w:before="240" w:after="60"/>
      <w:outlineLvl w:val="2"/>
    </w:pPr>
    <w:rPr>
      <w:rFonts w:cs="Arial"/>
      <w:b/>
      <w:bCs/>
      <w:color w:val="000080"/>
      <w:sz w:val="30"/>
      <w:szCs w:val="30"/>
    </w:rPr>
  </w:style>
  <w:style w:type="paragraph" w:styleId="Heading6">
    <w:name w:val="heading 6"/>
    <w:basedOn w:val="Normal"/>
    <w:next w:val="Normal"/>
    <w:qFormat/>
    <w:rsid w:val="002062E7"/>
    <w:pPr>
      <w:keepNext/>
      <w:widowControl/>
      <w:autoSpaceDE/>
      <w:autoSpaceDN/>
      <w:ind w:left="-360" w:right="-1054"/>
      <w:outlineLvl w:val="5"/>
    </w:pPr>
    <w:rPr>
      <w:b/>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5C2C"/>
    <w:rPr>
      <w:sz w:val="16"/>
      <w:szCs w:val="16"/>
    </w:rPr>
  </w:style>
  <w:style w:type="paragraph" w:styleId="CommentText">
    <w:name w:val="annotation text"/>
    <w:basedOn w:val="Normal"/>
    <w:semiHidden/>
    <w:rsid w:val="008A5C2C"/>
    <w:rPr>
      <w:sz w:val="20"/>
      <w:szCs w:val="20"/>
    </w:rPr>
  </w:style>
  <w:style w:type="paragraph" w:styleId="CommentSubject">
    <w:name w:val="annotation subject"/>
    <w:basedOn w:val="CommentText"/>
    <w:next w:val="CommentText"/>
    <w:semiHidden/>
    <w:rsid w:val="008A5C2C"/>
    <w:rPr>
      <w:b/>
      <w:bCs/>
    </w:rPr>
  </w:style>
  <w:style w:type="paragraph" w:styleId="BalloonText">
    <w:name w:val="Balloon Text"/>
    <w:basedOn w:val="Normal"/>
    <w:semiHidden/>
    <w:rsid w:val="008A5C2C"/>
    <w:rPr>
      <w:rFonts w:ascii="Tahoma" w:hAnsi="Tahoma" w:cs="Tahoma"/>
      <w:sz w:val="16"/>
      <w:szCs w:val="16"/>
    </w:rPr>
  </w:style>
  <w:style w:type="paragraph" w:styleId="Header">
    <w:name w:val="header"/>
    <w:basedOn w:val="Normal"/>
    <w:link w:val="HeaderChar"/>
    <w:uiPriority w:val="99"/>
    <w:rsid w:val="008A5C2C"/>
    <w:pPr>
      <w:tabs>
        <w:tab w:val="center" w:pos="4320"/>
        <w:tab w:val="right" w:pos="8640"/>
      </w:tabs>
    </w:pPr>
  </w:style>
  <w:style w:type="paragraph" w:styleId="Footer">
    <w:name w:val="footer"/>
    <w:basedOn w:val="Normal"/>
    <w:link w:val="FooterChar"/>
    <w:uiPriority w:val="99"/>
    <w:rsid w:val="008A5C2C"/>
    <w:pPr>
      <w:tabs>
        <w:tab w:val="center" w:pos="4320"/>
        <w:tab w:val="right" w:pos="8640"/>
      </w:tabs>
    </w:pPr>
  </w:style>
  <w:style w:type="paragraph" w:styleId="DocumentMap">
    <w:name w:val="Document Map"/>
    <w:basedOn w:val="Normal"/>
    <w:semiHidden/>
    <w:rsid w:val="008A5C2C"/>
    <w:pPr>
      <w:shd w:val="clear" w:color="auto" w:fill="000080"/>
    </w:pPr>
    <w:rPr>
      <w:rFonts w:ascii="Tahoma" w:hAnsi="Tahoma" w:cs="Tahoma"/>
      <w:sz w:val="20"/>
      <w:szCs w:val="20"/>
    </w:rPr>
  </w:style>
  <w:style w:type="paragraph" w:styleId="TOC1">
    <w:name w:val="toc 1"/>
    <w:basedOn w:val="Normal"/>
    <w:next w:val="Normal"/>
    <w:autoRedefine/>
    <w:uiPriority w:val="39"/>
    <w:rsid w:val="006841B7"/>
    <w:pPr>
      <w:tabs>
        <w:tab w:val="right" w:leader="dot" w:pos="9356"/>
      </w:tabs>
      <w:spacing w:before="240"/>
      <w:jc w:val="center"/>
    </w:pPr>
    <w:rPr>
      <w:b/>
      <w:noProof/>
      <w:color w:val="0000FF"/>
      <w:sz w:val="20"/>
      <w:szCs w:val="20"/>
    </w:rPr>
  </w:style>
  <w:style w:type="paragraph" w:styleId="TOC2">
    <w:name w:val="toc 2"/>
    <w:basedOn w:val="Normal"/>
    <w:next w:val="Normal"/>
    <w:autoRedefine/>
    <w:uiPriority w:val="39"/>
    <w:rsid w:val="006841B7"/>
    <w:pPr>
      <w:tabs>
        <w:tab w:val="left" w:pos="1080"/>
        <w:tab w:val="right" w:leader="dot" w:pos="9356"/>
      </w:tabs>
      <w:spacing w:before="120" w:after="120"/>
      <w:ind w:left="1134" w:hanging="567"/>
    </w:pPr>
    <w:rPr>
      <w:noProof/>
      <w:color w:val="993300"/>
      <w:sz w:val="18"/>
      <w:szCs w:val="18"/>
    </w:rPr>
  </w:style>
  <w:style w:type="character" w:styleId="Hyperlink">
    <w:name w:val="Hyperlink"/>
    <w:uiPriority w:val="99"/>
    <w:rsid w:val="00B160CD"/>
    <w:rPr>
      <w:color w:val="0000FF"/>
      <w:u w:val="single"/>
    </w:rPr>
  </w:style>
  <w:style w:type="character" w:styleId="PageNumber">
    <w:name w:val="page number"/>
    <w:basedOn w:val="DefaultParagraphFont"/>
    <w:rsid w:val="00F9685E"/>
  </w:style>
  <w:style w:type="paragraph" w:customStyle="1" w:styleId="StyleHeading1Before0ptAfter0pt">
    <w:name w:val="Style Heading 1 + Before:  0 pt After:  0 pt"/>
    <w:basedOn w:val="Heading1"/>
    <w:autoRedefine/>
    <w:rsid w:val="00F9685E"/>
    <w:pPr>
      <w:spacing w:before="0" w:after="0"/>
    </w:pPr>
    <w:rPr>
      <w:color w:val="0000FF"/>
    </w:rPr>
  </w:style>
  <w:style w:type="paragraph" w:customStyle="1" w:styleId="StyleHeading213ptJustifiedBefore0ptAfter0pt">
    <w:name w:val="Style Heading 2 + 13 pt Justified Before:  0 pt After:  0 pt"/>
    <w:basedOn w:val="Heading2"/>
    <w:autoRedefine/>
    <w:rsid w:val="00F9685E"/>
    <w:pPr>
      <w:jc w:val="both"/>
    </w:pPr>
    <w:rPr>
      <w:color w:val="993300"/>
    </w:rPr>
  </w:style>
  <w:style w:type="paragraph" w:customStyle="1" w:styleId="StyleHeading213ptNotBoldJustifiedBefore0ptAfter">
    <w:name w:val="Style Heading 2 + 13 pt Not Bold Justified Before:  0 pt After:..."/>
    <w:basedOn w:val="Heading2"/>
    <w:autoRedefine/>
    <w:rsid w:val="00130CD6"/>
    <w:pPr>
      <w:spacing w:before="120" w:after="0"/>
      <w:jc w:val="both"/>
    </w:pPr>
    <w:rPr>
      <w:bCs w:val="0"/>
      <w:color w:val="000080"/>
      <w:sz w:val="30"/>
      <w:szCs w:val="30"/>
    </w:rPr>
  </w:style>
  <w:style w:type="paragraph" w:styleId="TOC3">
    <w:name w:val="toc 3"/>
    <w:basedOn w:val="Normal"/>
    <w:next w:val="Normal"/>
    <w:autoRedefine/>
    <w:uiPriority w:val="39"/>
    <w:rsid w:val="006841B7"/>
    <w:pPr>
      <w:tabs>
        <w:tab w:val="right" w:leader="dot" w:pos="9356"/>
      </w:tabs>
      <w:ind w:left="284"/>
    </w:pPr>
    <w:rPr>
      <w:b/>
      <w:noProof/>
      <w:color w:val="000080"/>
      <w:sz w:val="26"/>
      <w:szCs w:val="26"/>
    </w:rPr>
  </w:style>
  <w:style w:type="paragraph" w:styleId="TOC4">
    <w:name w:val="toc 4"/>
    <w:basedOn w:val="Normal"/>
    <w:next w:val="Normal"/>
    <w:autoRedefine/>
    <w:uiPriority w:val="39"/>
    <w:rsid w:val="00210D9C"/>
    <w:pPr>
      <w:widowControl/>
      <w:autoSpaceDE/>
      <w:autoSpaceDN/>
      <w:ind w:left="720"/>
    </w:pPr>
    <w:rPr>
      <w:lang w:val="ru-RU" w:eastAsia="ru-RU"/>
    </w:rPr>
  </w:style>
  <w:style w:type="paragraph" w:styleId="TOC5">
    <w:name w:val="toc 5"/>
    <w:basedOn w:val="Normal"/>
    <w:next w:val="Normal"/>
    <w:autoRedefine/>
    <w:uiPriority w:val="39"/>
    <w:rsid w:val="00210D9C"/>
    <w:pPr>
      <w:widowControl/>
      <w:autoSpaceDE/>
      <w:autoSpaceDN/>
      <w:ind w:left="960"/>
    </w:pPr>
    <w:rPr>
      <w:lang w:val="ru-RU" w:eastAsia="ru-RU"/>
    </w:rPr>
  </w:style>
  <w:style w:type="paragraph" w:styleId="TOC6">
    <w:name w:val="toc 6"/>
    <w:basedOn w:val="Normal"/>
    <w:next w:val="Normal"/>
    <w:autoRedefine/>
    <w:uiPriority w:val="39"/>
    <w:rsid w:val="00210D9C"/>
    <w:pPr>
      <w:widowControl/>
      <w:autoSpaceDE/>
      <w:autoSpaceDN/>
      <w:ind w:left="1200"/>
    </w:pPr>
    <w:rPr>
      <w:lang w:val="ru-RU" w:eastAsia="ru-RU"/>
    </w:rPr>
  </w:style>
  <w:style w:type="paragraph" w:styleId="TOC7">
    <w:name w:val="toc 7"/>
    <w:basedOn w:val="Normal"/>
    <w:next w:val="Normal"/>
    <w:autoRedefine/>
    <w:uiPriority w:val="39"/>
    <w:rsid w:val="00210D9C"/>
    <w:pPr>
      <w:widowControl/>
      <w:autoSpaceDE/>
      <w:autoSpaceDN/>
      <w:ind w:left="1440"/>
    </w:pPr>
    <w:rPr>
      <w:lang w:val="ru-RU" w:eastAsia="ru-RU"/>
    </w:rPr>
  </w:style>
  <w:style w:type="paragraph" w:styleId="TOC8">
    <w:name w:val="toc 8"/>
    <w:basedOn w:val="Normal"/>
    <w:next w:val="Normal"/>
    <w:autoRedefine/>
    <w:uiPriority w:val="39"/>
    <w:rsid w:val="00210D9C"/>
    <w:pPr>
      <w:widowControl/>
      <w:autoSpaceDE/>
      <w:autoSpaceDN/>
      <w:ind w:left="1680"/>
    </w:pPr>
    <w:rPr>
      <w:lang w:val="ru-RU" w:eastAsia="ru-RU"/>
    </w:rPr>
  </w:style>
  <w:style w:type="paragraph" w:styleId="TOC9">
    <w:name w:val="toc 9"/>
    <w:basedOn w:val="Normal"/>
    <w:next w:val="Normal"/>
    <w:autoRedefine/>
    <w:uiPriority w:val="39"/>
    <w:rsid w:val="00210D9C"/>
    <w:pPr>
      <w:widowControl/>
      <w:autoSpaceDE/>
      <w:autoSpaceDN/>
      <w:ind w:left="1920"/>
    </w:pPr>
    <w:rPr>
      <w:lang w:val="ru-RU" w:eastAsia="ru-RU"/>
    </w:rPr>
  </w:style>
  <w:style w:type="paragraph" w:styleId="ListParagraph">
    <w:name w:val="List Paragraph"/>
    <w:basedOn w:val="Normal"/>
    <w:uiPriority w:val="34"/>
    <w:qFormat/>
    <w:rsid w:val="000B225E"/>
    <w:pPr>
      <w:ind w:left="720"/>
    </w:pPr>
  </w:style>
  <w:style w:type="paragraph" w:styleId="FootnoteText">
    <w:name w:val="footnote text"/>
    <w:basedOn w:val="Normal"/>
    <w:link w:val="FootnoteTextChar"/>
    <w:rsid w:val="00541C04"/>
    <w:rPr>
      <w:sz w:val="20"/>
      <w:szCs w:val="20"/>
    </w:rPr>
  </w:style>
  <w:style w:type="character" w:customStyle="1" w:styleId="FootnoteTextChar">
    <w:name w:val="Footnote Text Char"/>
    <w:link w:val="FootnoteText"/>
    <w:rsid w:val="00541C04"/>
    <w:rPr>
      <w:lang w:val="en-US" w:eastAsia="en-US"/>
    </w:rPr>
  </w:style>
  <w:style w:type="character" w:styleId="FootnoteReference">
    <w:name w:val="footnote reference"/>
    <w:rsid w:val="00541C04"/>
    <w:rPr>
      <w:vertAlign w:val="superscript"/>
    </w:rPr>
  </w:style>
  <w:style w:type="character" w:customStyle="1" w:styleId="fontstyle01">
    <w:name w:val="fontstyle01"/>
    <w:rsid w:val="00317454"/>
    <w:rPr>
      <w:rFonts w:ascii="TimesNewRomanPS-BoldMT" w:hAnsi="TimesNewRomanPS-BoldMT" w:hint="default"/>
      <w:b/>
      <w:bCs/>
      <w:i w:val="0"/>
      <w:iCs w:val="0"/>
      <w:color w:val="0000FF"/>
      <w:sz w:val="20"/>
      <w:szCs w:val="20"/>
    </w:rPr>
  </w:style>
  <w:style w:type="character" w:customStyle="1" w:styleId="FooterChar">
    <w:name w:val="Footer Char"/>
    <w:link w:val="Footer"/>
    <w:uiPriority w:val="99"/>
    <w:rsid w:val="006768AF"/>
    <w:rPr>
      <w:sz w:val="24"/>
      <w:szCs w:val="24"/>
      <w:lang w:val="en-US" w:eastAsia="en-US"/>
    </w:rPr>
  </w:style>
  <w:style w:type="character" w:customStyle="1" w:styleId="HeaderChar">
    <w:name w:val="Header Char"/>
    <w:basedOn w:val="DefaultParagraphFont"/>
    <w:link w:val="Header"/>
    <w:uiPriority w:val="99"/>
    <w:rsid w:val="00C64F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67FE-0141-4DFF-8492-766C49C39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481C3-7848-4B97-9B79-1A767FCC3879}">
  <ds:schemaRefs>
    <ds:schemaRef ds:uri="http://schemas.microsoft.com/sharepoint/v3/contenttype/forms"/>
  </ds:schemaRefs>
</ds:datastoreItem>
</file>

<file path=customXml/itemProps3.xml><?xml version="1.0" encoding="utf-8"?>
<ds:datastoreItem xmlns:ds="http://schemas.openxmlformats.org/officeDocument/2006/customXml" ds:itemID="{A0C9142D-156B-4A14-A257-C121F54D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BD4100-1605-4677-9445-0E8603FE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CHƯƠNG A: GIỚI THIỆU CHUNG</vt:lpstr>
    </vt:vector>
  </TitlesOfParts>
  <Company/>
  <LinksUpToDate>false</LinksUpToDate>
  <CharactersWithSpaces>17181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A: GIỚI THIỆU CHUNG</dc:title>
  <dc:creator>HUNG</dc:creator>
  <cp:lastModifiedBy>USER</cp:lastModifiedBy>
  <cp:revision>6</cp:revision>
  <dcterms:created xsi:type="dcterms:W3CDTF">2023-10-23T04:31:00Z</dcterms:created>
  <dcterms:modified xsi:type="dcterms:W3CDTF">2023-10-25T09:43:00Z</dcterms:modified>
</cp:coreProperties>
</file>